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齐齐哈尔医学院附属第二医院采购</w:t>
      </w: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  <w:t>医用放射诊疗设备</w:t>
      </w:r>
      <w:r>
        <w:rPr>
          <w:rFonts w:hint="eastAsia" w:ascii="宋体" w:hAnsi="宋体" w:eastAsia="宋体" w:cs="宋体"/>
          <w:b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及机房防护年度检测服务</w:t>
      </w:r>
    </w:p>
    <w:p>
      <w:pPr>
        <w:numPr>
          <w:ilvl w:val="0"/>
          <w:numId w:val="0"/>
        </w:numPr>
        <w:jc w:val="center"/>
        <w:rPr>
          <w:rFonts w:hint="default" w:ascii="宋体" w:hAnsi="宋体" w:eastAsia="仿宋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项目编号</w:t>
      </w:r>
      <w:r>
        <w:rPr>
          <w:rFonts w:hint="eastAsia" w:ascii="仿宋" w:hAnsi="仿宋" w:eastAsia="仿宋" w:cs="仿宋"/>
          <w:b/>
          <w:sz w:val="24"/>
          <w:szCs w:val="24"/>
        </w:rPr>
        <w:t>：QY-FSEY-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2026021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2" w:firstLineChars="200"/>
        <w:jc w:val="both"/>
        <w:textAlignment w:val="baseline"/>
        <w:outlineLvl w:val="9"/>
        <w:rPr>
          <w:rFonts w:hint="eastAsia" w:ascii="宋体" w:hAnsi="宋体" w:eastAsia="宋体" w:cs="宋体"/>
          <w:b/>
          <w:bCs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30"/>
          <w:szCs w:val="30"/>
          <w:lang w:val="en-US" w:eastAsia="zh-CN"/>
        </w:rPr>
        <w:t>项目概况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</w:rPr>
        <w:t>项目名称：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医用放射诊疗设备及机房防护年度检测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default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采购内容：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医用放射诊疗设备及机房防护年度检测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服务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3、采购预算：预算为人民币 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  <w:lang w:val="en-US" w:eastAsia="zh-CN"/>
        </w:rPr>
        <w:t>贰万捌仟元整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（￥28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  <w:lang w:val="en-US" w:eastAsia="zh-CN"/>
        </w:rPr>
        <w:t>,000.00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）报价超过此预算的投标将被视为无效。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 w:val="0"/>
          <w:color w:val="auto"/>
          <w:sz w:val="30"/>
          <w:szCs w:val="30"/>
          <w:lang w:val="en-US" w:eastAsia="zh-CN"/>
        </w:rPr>
        <w:t>投标人</w:t>
      </w:r>
      <w:r>
        <w:rPr>
          <w:rFonts w:hint="eastAsia" w:ascii="宋体" w:hAnsi="宋体" w:eastAsia="宋体" w:cs="宋体"/>
          <w:b/>
          <w:bCs w:val="0"/>
          <w:color w:val="auto"/>
          <w:sz w:val="30"/>
          <w:szCs w:val="30"/>
        </w:rPr>
        <w:t>资格要求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. 具有独立承担民事责任的能力，提供有效的营业执照（副本复印件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eastAsia="zh-CN"/>
        </w:rPr>
        <w:t>，名称须与全部资质主体名称完全一致，不接受挂靠、无授权分支机构投标 。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2. 具有省级卫健委核发、有效期内《放射卫生技术服务机构资质证书》，业务范围必须包含：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highlight w:val="none"/>
          <w:lang w:val="en-US" w:eastAsia="zh-CN"/>
        </w:rPr>
        <w:t>放射卫生检测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；须附证书正文+业务范围附表；（技术服务范围、技术服务检测项目及参数）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 xml:space="preserve">3. 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具有市场监督管理局(质量技术监督局)颁发的CMA检验检测机构资质认定证书，范围包含“电离辐射”。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4. 具有仪器检定/校准证书（辐射检测仪、剂量仪必须在检定有效期内；仪器编号要和现场用的一致；过期直接废报告）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5. 具有检测人员证明（至少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名现场检测人员，报告签字人要有资质对应权限）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6.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 xml:space="preserve"> 具有良好的商业信誉和健全的财务会计制度。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7.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 xml:space="preserve"> 具有履行合同所必需的设备和专业技术能力。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8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. 有依法缴纳税收和社会保障资金的良好记录。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9. 近3年内至少1份医疗机构放射年度检测同类业绩（提供合同+报告首页复印件）。</w:t>
      </w:r>
    </w:p>
    <w:p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10.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0"/>
          <w:szCs w:val="30"/>
          <w:shd w:val="clear" w:fill="FFFFFF"/>
        </w:rPr>
        <w:t>投标人未被卫生健康委员会、生态环境部门和市场监督管理局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0"/>
          <w:szCs w:val="30"/>
          <w:shd w:val="clear" w:fill="FFFFFF"/>
          <w:lang w:val="en-US" w:eastAsia="zh-CN"/>
        </w:rPr>
        <w:t>等行政部门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0"/>
          <w:szCs w:val="30"/>
          <w:shd w:val="clear" w:fill="FFFFFF"/>
        </w:rPr>
        <w:t>列入不合格名单、黑名单或严重违法失信名单，且未受到过上述各级部门的行政处罚（含通报批评、警告、罚款、停业、吊销许可证、撤销资质等）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0"/>
          <w:szCs w:val="30"/>
          <w:shd w:val="clear" w:fill="FFFFFF"/>
          <w:lang w:eastAsia="zh-CN"/>
        </w:rPr>
        <w:t>。</w:t>
      </w:r>
      <w:r>
        <w:rPr>
          <w:rFonts w:hint="eastAsia" w:ascii="宋体" w:hAnsi="宋体" w:eastAsia="宋体" w:cs="宋体"/>
          <w:sz w:val="30"/>
          <w:szCs w:val="30"/>
        </w:rPr>
        <w:t>自行出具承诺函，格式自拟，</w:t>
      </w:r>
      <w:r>
        <w:rPr>
          <w:rFonts w:hint="eastAsia" w:ascii="宋体" w:hAnsi="宋体" w:eastAsia="宋体" w:cs="宋体"/>
          <w:color w:val="000000"/>
          <w:kern w:val="0"/>
          <w:sz w:val="30"/>
          <w:szCs w:val="30"/>
          <w:lang w:val="en-US" w:eastAsia="zh-CN" w:bidi="ar"/>
        </w:rPr>
        <w:t>须对承诺内容的真实性负责，</w:t>
      </w:r>
      <w:r>
        <w:rPr>
          <w:rFonts w:hint="eastAsia" w:ascii="宋体" w:hAnsi="宋体" w:eastAsia="宋体" w:cs="宋体"/>
          <w:sz w:val="30"/>
          <w:szCs w:val="30"/>
        </w:rPr>
        <w:t>采购方有权后期核查公示文件。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11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. 本项目不接受联合体投标。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2" w:firstLineChars="200"/>
        <w:jc w:val="both"/>
        <w:textAlignment w:val="baseline"/>
        <w:outlineLvl w:val="9"/>
        <w:rPr>
          <w:rFonts w:hint="eastAsia" w:ascii="宋体" w:hAnsi="宋体" w:eastAsia="宋体" w:cs="宋体"/>
          <w:b/>
          <w:bCs w:val="0"/>
          <w:color w:val="auto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30"/>
          <w:szCs w:val="30"/>
          <w:lang w:eastAsia="zh-CN"/>
        </w:rPr>
        <w:t>三、</w:t>
      </w:r>
      <w:r>
        <w:rPr>
          <w:rFonts w:hint="eastAsia" w:ascii="宋体" w:hAnsi="宋体" w:eastAsia="宋体" w:cs="宋体"/>
          <w:b/>
          <w:bCs w:val="0"/>
          <w:color w:val="auto"/>
          <w:sz w:val="30"/>
          <w:szCs w:val="30"/>
          <w:lang w:val="en-US" w:eastAsia="zh-CN"/>
        </w:rPr>
        <w:t>服务</w:t>
      </w:r>
      <w:r>
        <w:rPr>
          <w:rFonts w:hint="eastAsia" w:ascii="宋体" w:hAnsi="宋体" w:eastAsia="宋体" w:cs="宋体"/>
          <w:b/>
          <w:bCs w:val="0"/>
          <w:color w:val="auto"/>
          <w:sz w:val="30"/>
          <w:szCs w:val="30"/>
          <w:lang w:eastAsia="zh-CN"/>
        </w:rPr>
        <w:t>内容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依据说明书或规程对该院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14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台</w:t>
      </w:r>
      <w:r>
        <w:rPr>
          <w:rFonts w:hint="eastAsia" w:ascii="宋体" w:hAnsi="宋体" w:eastAsia="宋体" w:cs="宋体"/>
          <w:sz w:val="30"/>
          <w:szCs w:val="30"/>
          <w:highlight w:val="none"/>
          <w:lang w:val="en-US" w:eastAsia="zh-CN"/>
        </w:rPr>
        <w:t>医用放射诊疗设备质量控制检测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及机房防护年度检测：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（一）检测依据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中标人应针对每台设备及放射工作场地，严格依据《中华人民共和国职业病防治法》、《放射诊疗管理规定》相关要求，按照GBZ130-2020《放射诊断放射防护要求》、WS76-2020《医用X射线诊断设备质量控制检测规范》、</w:t>
      </w:r>
      <w:r>
        <w:rPr>
          <w:rFonts w:hint="eastAsia" w:ascii="宋体" w:hAnsi="宋体" w:eastAsia="宋体" w:cs="宋体"/>
          <w:sz w:val="30"/>
          <w:szCs w:val="30"/>
          <w:highlight w:val="none"/>
          <w:lang w:val="en-US" w:eastAsia="zh-CN"/>
        </w:rPr>
        <w:t>《X射线计算机体层摄影装置质量控制检测规范》（WS519-2019）标准，申请开展医用放射诊疗设备质量控制检测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及机房防护年度检测。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包含但不限于《中华人民共和国职业病防治法》、《放射性同位素与射线装置安全和防护条例》、《放射诊疗管理规定》、《放射工作人员职业健康管理办法》、《卫生部核事故与放射事故应急预案》等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二</w:t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）检测内容要求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default" w:ascii="宋体" w:hAnsi="宋体" w:eastAsia="宋体" w:cs="宋体"/>
          <w:sz w:val="30"/>
          <w:szCs w:val="30"/>
          <w:highlight w:val="none"/>
          <w:lang w:val="en-US" w:eastAsia="zh-CN"/>
        </w:rPr>
      </w:pP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1.设备性能检测按（WS76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-</w:t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2020）</w:t>
      </w:r>
      <w:r>
        <w:rPr>
          <w:rFonts w:hint="eastAsia" w:ascii="宋体" w:hAnsi="宋体" w:eastAsia="宋体" w:cs="宋体"/>
          <w:sz w:val="30"/>
          <w:szCs w:val="30"/>
          <w:highlight w:val="none"/>
          <w:lang w:val="en-US" w:eastAsia="zh-CN"/>
        </w:rPr>
        <w:t>（WS519-2019）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highlight w:val="none"/>
          <w:lang w:val="en-US" w:eastAsia="zh-CN"/>
        </w:rPr>
        <w:t>根据相关标准中检测要求对每台设备进行质量控制检测</w:t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，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并</w:t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出具单台设备性能判定结论。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2.场所防护检测（按GBZ130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-</w:t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2020）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各屏蔽结构泄漏剂量、操作位剂量率、周边环境剂量率，判定屏蔽是否达标；记录全部点位数据。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3</w:t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.服务内容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出具综合防护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检测</w:t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；存在超标项提供书面整改建议；清单范围内不合格点位免费复测；复测直至合格。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三</w:t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）检测数据汇总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中标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人</w:t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应在全部检测工作完成后，向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招标</w:t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人提交一份完整的检测数据汇总报告，列明全部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14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台</w:t>
      </w:r>
      <w:r>
        <w:rPr>
          <w:rFonts w:hint="eastAsia" w:ascii="宋体" w:hAnsi="宋体" w:eastAsia="宋体" w:cs="宋体"/>
          <w:sz w:val="30"/>
          <w:szCs w:val="30"/>
          <w:highlight w:val="none"/>
          <w:lang w:val="en-US" w:eastAsia="zh-CN"/>
        </w:rPr>
        <w:t>医用放射诊疗设备质量控制检测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及机房防护年度检测</w:t>
      </w:r>
      <w:r>
        <w:rPr>
          <w:rFonts w:hint="default" w:ascii="宋体" w:hAnsi="宋体" w:eastAsia="宋体" w:cs="宋体"/>
          <w:sz w:val="30"/>
          <w:szCs w:val="30"/>
          <w:lang w:val="en-US" w:eastAsia="zh-CN"/>
        </w:rPr>
        <w:t>结果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设备明表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900" w:firstLineChars="300"/>
        <w:jc w:val="both"/>
        <w:textAlignment w:val="baseline"/>
        <w:outlineLvl w:val="9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CT：4台、DSA：2台、牙片机：1台、X射线机：2台、胃肠机：1台、骨密度仪：1台、C型臂：2台、便携式X射线机：1台。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900" w:firstLineChars="3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合计：14台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四、</w:t>
      </w:r>
      <w:r>
        <w:rPr>
          <w:rFonts w:hint="eastAsia" w:ascii="宋体" w:hAnsi="宋体" w:eastAsia="宋体" w:cs="宋体"/>
          <w:b/>
          <w:bCs w:val="0"/>
          <w:sz w:val="30"/>
          <w:szCs w:val="30"/>
          <w:lang w:val="en-US" w:eastAsia="zh-CN"/>
        </w:rPr>
        <w:t>递交响应文件事宜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1. 文件内容： 响应文件应至少包含但不限于以下内容：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 · 报价表（需注明测试价格（含税）、解决方案）。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 · 投标人资格证明文件（详见第二条要求）。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 · 售后服务承诺书。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2. 递交形式： 纸质版文件，密封包装。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3. 递交地点： 齐齐哈尔医学院附属第二医院设备管理科（地址：黑龙江省齐齐哈尔市建华区中华西路37号）。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default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4. 联系人： 周老师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default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5. 联系电话： 18646632336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6. 报名截止时间： 2026年10月12日—2026年10月14日。逾期送达或未密封的响应文件将不予受理。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（请注意：自本公告发布之日起，共三个工作日。请投标人自行计算并把握截止时间。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F0757AB"/>
    <w:multiLevelType w:val="singleLevel"/>
    <w:tmpl w:val="8F0757A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A34630F"/>
    <w:multiLevelType w:val="singleLevel"/>
    <w:tmpl w:val="DA34630F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2BD2AAA4"/>
    <w:multiLevelType w:val="singleLevel"/>
    <w:tmpl w:val="2BD2AAA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0N2Q0ZjMwZTZiNmQzYmZlYjM2NzhlYjNkMDBlOGUifQ=="/>
  </w:docVars>
  <w:rsids>
    <w:rsidRoot w:val="00AE2308"/>
    <w:rsid w:val="00027FC2"/>
    <w:rsid w:val="00033959"/>
    <w:rsid w:val="00044BAF"/>
    <w:rsid w:val="00061EAE"/>
    <w:rsid w:val="000E5D77"/>
    <w:rsid w:val="00112F49"/>
    <w:rsid w:val="00141E6E"/>
    <w:rsid w:val="00166E03"/>
    <w:rsid w:val="00172995"/>
    <w:rsid w:val="00176AC9"/>
    <w:rsid w:val="001D3EF1"/>
    <w:rsid w:val="001F78C1"/>
    <w:rsid w:val="00217A05"/>
    <w:rsid w:val="0022358B"/>
    <w:rsid w:val="00252DB9"/>
    <w:rsid w:val="00275321"/>
    <w:rsid w:val="00277B56"/>
    <w:rsid w:val="00295202"/>
    <w:rsid w:val="002C4A89"/>
    <w:rsid w:val="002E5C6B"/>
    <w:rsid w:val="002F09D1"/>
    <w:rsid w:val="0030691B"/>
    <w:rsid w:val="00323C6B"/>
    <w:rsid w:val="00323D68"/>
    <w:rsid w:val="003267E1"/>
    <w:rsid w:val="003342DF"/>
    <w:rsid w:val="00354F31"/>
    <w:rsid w:val="003A7207"/>
    <w:rsid w:val="003A7432"/>
    <w:rsid w:val="004019ED"/>
    <w:rsid w:val="00412136"/>
    <w:rsid w:val="004146E1"/>
    <w:rsid w:val="00473593"/>
    <w:rsid w:val="00477D18"/>
    <w:rsid w:val="004C202D"/>
    <w:rsid w:val="004C3C66"/>
    <w:rsid w:val="004E268F"/>
    <w:rsid w:val="004E6D50"/>
    <w:rsid w:val="00510928"/>
    <w:rsid w:val="005E1837"/>
    <w:rsid w:val="005F57E7"/>
    <w:rsid w:val="00611A16"/>
    <w:rsid w:val="006979D1"/>
    <w:rsid w:val="006B7B63"/>
    <w:rsid w:val="006E7C43"/>
    <w:rsid w:val="00727141"/>
    <w:rsid w:val="007877B7"/>
    <w:rsid w:val="007C5A69"/>
    <w:rsid w:val="007F042E"/>
    <w:rsid w:val="007F6F9B"/>
    <w:rsid w:val="00833E32"/>
    <w:rsid w:val="00851D01"/>
    <w:rsid w:val="0085678C"/>
    <w:rsid w:val="00865D40"/>
    <w:rsid w:val="0087089D"/>
    <w:rsid w:val="00872A4C"/>
    <w:rsid w:val="00880FE8"/>
    <w:rsid w:val="008E7A4C"/>
    <w:rsid w:val="00906255"/>
    <w:rsid w:val="00915F6E"/>
    <w:rsid w:val="0094770A"/>
    <w:rsid w:val="00953BD3"/>
    <w:rsid w:val="009A3FB2"/>
    <w:rsid w:val="009B1CFC"/>
    <w:rsid w:val="009C22DC"/>
    <w:rsid w:val="009C4779"/>
    <w:rsid w:val="009D4260"/>
    <w:rsid w:val="009D6465"/>
    <w:rsid w:val="009D7C19"/>
    <w:rsid w:val="00A450A5"/>
    <w:rsid w:val="00A63764"/>
    <w:rsid w:val="00A71F40"/>
    <w:rsid w:val="00AD40E7"/>
    <w:rsid w:val="00AE2308"/>
    <w:rsid w:val="00AF6294"/>
    <w:rsid w:val="00B13712"/>
    <w:rsid w:val="00B16FD2"/>
    <w:rsid w:val="00B21488"/>
    <w:rsid w:val="00B328B5"/>
    <w:rsid w:val="00B475B6"/>
    <w:rsid w:val="00BA118C"/>
    <w:rsid w:val="00BA36A4"/>
    <w:rsid w:val="00BA3B1E"/>
    <w:rsid w:val="00BC34F8"/>
    <w:rsid w:val="00BF16F5"/>
    <w:rsid w:val="00BF3E8D"/>
    <w:rsid w:val="00C009F1"/>
    <w:rsid w:val="00C15572"/>
    <w:rsid w:val="00C63B2D"/>
    <w:rsid w:val="00C73AA3"/>
    <w:rsid w:val="00CA2DD4"/>
    <w:rsid w:val="00CB63D9"/>
    <w:rsid w:val="00CD3169"/>
    <w:rsid w:val="00CF4D0B"/>
    <w:rsid w:val="00D0267D"/>
    <w:rsid w:val="00D35AFF"/>
    <w:rsid w:val="00D472BC"/>
    <w:rsid w:val="00D73735"/>
    <w:rsid w:val="00D81FE6"/>
    <w:rsid w:val="00D92EAE"/>
    <w:rsid w:val="00DD66CB"/>
    <w:rsid w:val="00DE700D"/>
    <w:rsid w:val="00DF7143"/>
    <w:rsid w:val="00E025D2"/>
    <w:rsid w:val="00E11D42"/>
    <w:rsid w:val="00E15234"/>
    <w:rsid w:val="00E22D1A"/>
    <w:rsid w:val="00E27006"/>
    <w:rsid w:val="00E36599"/>
    <w:rsid w:val="00E53C30"/>
    <w:rsid w:val="00E62C95"/>
    <w:rsid w:val="00E82F7E"/>
    <w:rsid w:val="00E943B0"/>
    <w:rsid w:val="00EA3B81"/>
    <w:rsid w:val="00EC2923"/>
    <w:rsid w:val="00ED5516"/>
    <w:rsid w:val="00EE2D38"/>
    <w:rsid w:val="00EE4BB9"/>
    <w:rsid w:val="00EF3003"/>
    <w:rsid w:val="00EF5EC9"/>
    <w:rsid w:val="00F13276"/>
    <w:rsid w:val="00F274C3"/>
    <w:rsid w:val="00F62046"/>
    <w:rsid w:val="00F62579"/>
    <w:rsid w:val="00FA2EF5"/>
    <w:rsid w:val="00FA515A"/>
    <w:rsid w:val="00FB00C5"/>
    <w:rsid w:val="00FC23B9"/>
    <w:rsid w:val="00FC2F03"/>
    <w:rsid w:val="00FC374C"/>
    <w:rsid w:val="00FE16F0"/>
    <w:rsid w:val="00FF11B3"/>
    <w:rsid w:val="00FF501F"/>
    <w:rsid w:val="00FF5F13"/>
    <w:rsid w:val="04B151D7"/>
    <w:rsid w:val="053022E6"/>
    <w:rsid w:val="068A065E"/>
    <w:rsid w:val="06AE1106"/>
    <w:rsid w:val="071D341F"/>
    <w:rsid w:val="07272BD0"/>
    <w:rsid w:val="08C361AD"/>
    <w:rsid w:val="093051CD"/>
    <w:rsid w:val="0A660B8F"/>
    <w:rsid w:val="0A717628"/>
    <w:rsid w:val="0AAA44EB"/>
    <w:rsid w:val="0B59057D"/>
    <w:rsid w:val="0BC95BFD"/>
    <w:rsid w:val="0EFE5A86"/>
    <w:rsid w:val="0F58067D"/>
    <w:rsid w:val="11B80545"/>
    <w:rsid w:val="11CB5870"/>
    <w:rsid w:val="11ED6354"/>
    <w:rsid w:val="11FC011F"/>
    <w:rsid w:val="12AF6F40"/>
    <w:rsid w:val="12EB4F4F"/>
    <w:rsid w:val="130A23C8"/>
    <w:rsid w:val="141E77D0"/>
    <w:rsid w:val="148B5FD2"/>
    <w:rsid w:val="154A1BC4"/>
    <w:rsid w:val="155A1136"/>
    <w:rsid w:val="162C356B"/>
    <w:rsid w:val="163529E7"/>
    <w:rsid w:val="16856EBF"/>
    <w:rsid w:val="168E3310"/>
    <w:rsid w:val="17AD2E69"/>
    <w:rsid w:val="18083EF0"/>
    <w:rsid w:val="18723425"/>
    <w:rsid w:val="19DD341F"/>
    <w:rsid w:val="1B3F747F"/>
    <w:rsid w:val="1B6B56F3"/>
    <w:rsid w:val="1D385D84"/>
    <w:rsid w:val="1DB200ED"/>
    <w:rsid w:val="1DC2020E"/>
    <w:rsid w:val="1E471829"/>
    <w:rsid w:val="1F37773D"/>
    <w:rsid w:val="1F8C509B"/>
    <w:rsid w:val="1FBB64FE"/>
    <w:rsid w:val="206A1A17"/>
    <w:rsid w:val="21130AE3"/>
    <w:rsid w:val="225C6DDF"/>
    <w:rsid w:val="23376F35"/>
    <w:rsid w:val="238D7963"/>
    <w:rsid w:val="23D6006E"/>
    <w:rsid w:val="25E60A73"/>
    <w:rsid w:val="262643C0"/>
    <w:rsid w:val="26347A30"/>
    <w:rsid w:val="277D510B"/>
    <w:rsid w:val="28C037FD"/>
    <w:rsid w:val="29B2695E"/>
    <w:rsid w:val="2A5A5249"/>
    <w:rsid w:val="2AF84B1D"/>
    <w:rsid w:val="2B4F33BF"/>
    <w:rsid w:val="2CC63115"/>
    <w:rsid w:val="2D1F3694"/>
    <w:rsid w:val="2DA6689C"/>
    <w:rsid w:val="2E786BD8"/>
    <w:rsid w:val="307750E9"/>
    <w:rsid w:val="30952E44"/>
    <w:rsid w:val="31577631"/>
    <w:rsid w:val="31E91D79"/>
    <w:rsid w:val="32A02EE2"/>
    <w:rsid w:val="331F2F0D"/>
    <w:rsid w:val="33A02356"/>
    <w:rsid w:val="34572B3B"/>
    <w:rsid w:val="34C7037C"/>
    <w:rsid w:val="36B202A1"/>
    <w:rsid w:val="39A369DF"/>
    <w:rsid w:val="3A2B0720"/>
    <w:rsid w:val="3A5169AB"/>
    <w:rsid w:val="3BDB43B4"/>
    <w:rsid w:val="3CB36300"/>
    <w:rsid w:val="3E5F0F6A"/>
    <w:rsid w:val="3E7A14B0"/>
    <w:rsid w:val="40B91916"/>
    <w:rsid w:val="40D63A95"/>
    <w:rsid w:val="42D56468"/>
    <w:rsid w:val="4359512E"/>
    <w:rsid w:val="43A643FA"/>
    <w:rsid w:val="44C320C7"/>
    <w:rsid w:val="46383234"/>
    <w:rsid w:val="466D1872"/>
    <w:rsid w:val="471C3399"/>
    <w:rsid w:val="485C5761"/>
    <w:rsid w:val="48BD520B"/>
    <w:rsid w:val="49A6734F"/>
    <w:rsid w:val="49C56588"/>
    <w:rsid w:val="49EF7646"/>
    <w:rsid w:val="4C21598D"/>
    <w:rsid w:val="4CCB22A4"/>
    <w:rsid w:val="4EAC2029"/>
    <w:rsid w:val="4EF83CA4"/>
    <w:rsid w:val="4F937F25"/>
    <w:rsid w:val="504A1A7A"/>
    <w:rsid w:val="516F1F78"/>
    <w:rsid w:val="51E93115"/>
    <w:rsid w:val="53BB6CED"/>
    <w:rsid w:val="53D61877"/>
    <w:rsid w:val="545804DE"/>
    <w:rsid w:val="545E246E"/>
    <w:rsid w:val="549635BC"/>
    <w:rsid w:val="54C85664"/>
    <w:rsid w:val="54F41482"/>
    <w:rsid w:val="56050246"/>
    <w:rsid w:val="5648162F"/>
    <w:rsid w:val="5818471B"/>
    <w:rsid w:val="58EE3776"/>
    <w:rsid w:val="59FE19B7"/>
    <w:rsid w:val="5A983AE7"/>
    <w:rsid w:val="5B1A2FA8"/>
    <w:rsid w:val="5BB73D3C"/>
    <w:rsid w:val="5BFE6BF0"/>
    <w:rsid w:val="5C0F6502"/>
    <w:rsid w:val="5CB42396"/>
    <w:rsid w:val="5D003399"/>
    <w:rsid w:val="5DBD27BB"/>
    <w:rsid w:val="5F5768B8"/>
    <w:rsid w:val="60EA408F"/>
    <w:rsid w:val="61353E6A"/>
    <w:rsid w:val="617050B9"/>
    <w:rsid w:val="619341BB"/>
    <w:rsid w:val="628C0BDB"/>
    <w:rsid w:val="62BC42B4"/>
    <w:rsid w:val="635F3351"/>
    <w:rsid w:val="636813A7"/>
    <w:rsid w:val="64D4441E"/>
    <w:rsid w:val="67177D85"/>
    <w:rsid w:val="677D63AA"/>
    <w:rsid w:val="67BB5FD2"/>
    <w:rsid w:val="684367D0"/>
    <w:rsid w:val="6874548F"/>
    <w:rsid w:val="68AE414D"/>
    <w:rsid w:val="68EF0FB9"/>
    <w:rsid w:val="694D7AC5"/>
    <w:rsid w:val="69E738A9"/>
    <w:rsid w:val="6B6F38B3"/>
    <w:rsid w:val="6CAB51F7"/>
    <w:rsid w:val="6D1C60F5"/>
    <w:rsid w:val="6E4E0055"/>
    <w:rsid w:val="6EA62AEE"/>
    <w:rsid w:val="6F2218E5"/>
    <w:rsid w:val="7069422B"/>
    <w:rsid w:val="70B0050A"/>
    <w:rsid w:val="712F47EA"/>
    <w:rsid w:val="72D3311B"/>
    <w:rsid w:val="73042187"/>
    <w:rsid w:val="73E72559"/>
    <w:rsid w:val="7416458D"/>
    <w:rsid w:val="750758DC"/>
    <w:rsid w:val="75111F62"/>
    <w:rsid w:val="75DA0378"/>
    <w:rsid w:val="77B619E9"/>
    <w:rsid w:val="780965B8"/>
    <w:rsid w:val="7933761A"/>
    <w:rsid w:val="79C913B2"/>
    <w:rsid w:val="7ADA50D0"/>
    <w:rsid w:val="7B013342"/>
    <w:rsid w:val="7B1B3CC2"/>
    <w:rsid w:val="7C5425CC"/>
    <w:rsid w:val="7C6C4774"/>
    <w:rsid w:val="7DB40D4B"/>
    <w:rsid w:val="7DC013D7"/>
    <w:rsid w:val="7E9C52E7"/>
    <w:rsid w:val="7F6838E3"/>
    <w:rsid w:val="7F94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qFormat="1" w:unhideWhenUsed="0" w:uiPriority="9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iPriority="0" w:semiHidden="0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kern w:val="0"/>
      <w:sz w:val="21"/>
      <w:szCs w:val="21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link w:val="19"/>
    <w:unhideWhenUsed/>
    <w:qFormat/>
    <w:uiPriority w:val="0"/>
    <w:pPr>
      <w:ind w:firstLine="420" w:firstLineChars="100"/>
    </w:pPr>
  </w:style>
  <w:style w:type="paragraph" w:styleId="3">
    <w:name w:val="Body Text"/>
    <w:basedOn w:val="1"/>
    <w:link w:val="18"/>
    <w:semiHidden/>
    <w:unhideWhenUsed/>
    <w:qFormat/>
    <w:uiPriority w:val="99"/>
    <w:pPr>
      <w:spacing w:after="120"/>
    </w:pPr>
  </w:style>
  <w:style w:type="paragraph" w:styleId="4">
    <w:name w:val="Body Text Indent"/>
    <w:basedOn w:val="1"/>
    <w:qFormat/>
    <w:uiPriority w:val="0"/>
    <w:pPr>
      <w:spacing w:after="120" w:afterLines="0"/>
      <w:ind w:left="420" w:leftChars="200"/>
    </w:pPr>
  </w:style>
  <w:style w:type="paragraph" w:styleId="5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6">
    <w:name w:val="footer"/>
    <w:basedOn w:val="1"/>
    <w:link w:val="16"/>
    <w:semiHidden/>
    <w:unhideWhenUsed/>
    <w:qFormat/>
    <w:uiPriority w:val="99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hAnsiTheme="minorHAnsi" w:cstheme="minorBidi"/>
      <w:snapToGrid/>
      <w:color w:val="auto"/>
      <w:kern w:val="2"/>
      <w:sz w:val="18"/>
      <w:szCs w:val="18"/>
    </w:rPr>
  </w:style>
  <w:style w:type="paragraph" w:styleId="7">
    <w:name w:val="Body Text First Indent 2"/>
    <w:basedOn w:val="4"/>
    <w:qFormat/>
    <w:uiPriority w:val="0"/>
    <w:pPr>
      <w:ind w:firstLine="420" w:firstLineChars="200"/>
    </w:pPr>
  </w:style>
  <w:style w:type="paragraph" w:styleId="8">
    <w:name w:val="header"/>
    <w:basedOn w:val="1"/>
    <w:link w:val="15"/>
    <w:semiHidden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hAnsiTheme="minorHAnsi" w:cstheme="minorBidi"/>
      <w:snapToGrid/>
      <w:color w:val="auto"/>
      <w:kern w:val="2"/>
      <w:sz w:val="18"/>
      <w:szCs w:val="18"/>
    </w:rPr>
  </w:style>
  <w:style w:type="paragraph" w:styleId="9">
    <w:name w:val="toc 9"/>
    <w:basedOn w:val="1"/>
    <w:next w:val="1"/>
    <w:qFormat/>
    <w:uiPriority w:val="99"/>
    <w:pPr>
      <w:ind w:left="3360" w:leftChars="1600"/>
    </w:pPr>
  </w:style>
  <w:style w:type="paragraph" w:styleId="10">
    <w:name w:val="Body Text 2"/>
    <w:basedOn w:val="1"/>
    <w:qFormat/>
    <w:uiPriority w:val="0"/>
    <w:pPr>
      <w:spacing w:after="120" w:line="480" w:lineRule="auto"/>
    </w:pPr>
    <w:rPr>
      <w:rFonts w:eastAsia="宋体"/>
      <w:kern w:val="0"/>
      <w:sz w:val="20"/>
    </w:rPr>
  </w:style>
  <w:style w:type="paragraph" w:styleId="11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4">
    <w:name w:val="Table Grid"/>
    <w:basedOn w:val="1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页眉 Char"/>
    <w:basedOn w:val="12"/>
    <w:link w:val="8"/>
    <w:semiHidden/>
    <w:qFormat/>
    <w:uiPriority w:val="99"/>
    <w:rPr>
      <w:sz w:val="18"/>
      <w:szCs w:val="18"/>
    </w:rPr>
  </w:style>
  <w:style w:type="character" w:customStyle="1" w:styleId="16">
    <w:name w:val="页脚 Char"/>
    <w:basedOn w:val="12"/>
    <w:link w:val="6"/>
    <w:semiHidden/>
    <w:qFormat/>
    <w:uiPriority w:val="99"/>
    <w:rPr>
      <w:sz w:val="18"/>
      <w:szCs w:val="18"/>
    </w:rPr>
  </w:style>
  <w:style w:type="character" w:customStyle="1" w:styleId="17">
    <w:name w:val="日期 Char"/>
    <w:basedOn w:val="12"/>
    <w:link w:val="5"/>
    <w:semiHidden/>
    <w:qFormat/>
    <w:uiPriority w:val="99"/>
    <w:rPr>
      <w:rFonts w:ascii="Arial" w:hAnsi="Arial" w:cs="Arial"/>
      <w:snapToGrid w:val="0"/>
      <w:color w:val="000000"/>
      <w:kern w:val="0"/>
      <w:szCs w:val="21"/>
    </w:rPr>
  </w:style>
  <w:style w:type="character" w:customStyle="1" w:styleId="18">
    <w:name w:val="正文文本 Char"/>
    <w:basedOn w:val="12"/>
    <w:link w:val="3"/>
    <w:semiHidden/>
    <w:qFormat/>
    <w:uiPriority w:val="99"/>
    <w:rPr>
      <w:rFonts w:ascii="Arial" w:hAnsi="Arial" w:cs="Arial"/>
      <w:snapToGrid w:val="0"/>
      <w:color w:val="000000"/>
      <w:kern w:val="0"/>
      <w:szCs w:val="21"/>
    </w:rPr>
  </w:style>
  <w:style w:type="character" w:customStyle="1" w:styleId="19">
    <w:name w:val="正文首行缩进 Char"/>
    <w:basedOn w:val="18"/>
    <w:link w:val="2"/>
    <w:qFormat/>
    <w:uiPriority w:val="0"/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paragraph" w:customStyle="1" w:styleId="21">
    <w:name w:val="_Style 15"/>
    <w:basedOn w:val="1"/>
    <w:next w:val="20"/>
    <w:qFormat/>
    <w:uiPriority w:val="34"/>
    <w:pPr>
      <w:widowControl w:val="0"/>
      <w:kinsoku/>
      <w:autoSpaceDE/>
      <w:autoSpaceDN/>
      <w:adjustRightInd/>
      <w:snapToGrid/>
      <w:ind w:firstLine="420" w:firstLineChars="200"/>
      <w:jc w:val="both"/>
      <w:textAlignment w:val="auto"/>
    </w:pPr>
    <w:rPr>
      <w:rFonts w:ascii="等线" w:hAnsi="等线" w:eastAsia="等线" w:cs="Times New Roman"/>
      <w:snapToGrid/>
      <w:color w:val="auto"/>
      <w:kern w:val="2"/>
      <w:szCs w:val="22"/>
    </w:rPr>
  </w:style>
  <w:style w:type="paragraph" w:customStyle="1" w:styleId="22">
    <w:name w:val="段"/>
    <w:qFormat/>
    <w:uiPriority w:val="0"/>
    <w:pPr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3">
    <w:name w:val="列出段落1"/>
    <w:basedOn w:val="1"/>
    <w:qFormat/>
    <w:uiPriority w:val="34"/>
    <w:pPr>
      <w:ind w:firstLine="420" w:firstLineChars="200"/>
    </w:pPr>
  </w:style>
  <w:style w:type="paragraph" w:customStyle="1" w:styleId="24">
    <w:name w:val="无间隔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5">
    <w:name w:val="_Style 1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 w:val="21"/>
      <w:szCs w:val="22"/>
    </w:rPr>
  </w:style>
  <w:style w:type="character" w:customStyle="1" w:styleId="26">
    <w:name w:val="font21"/>
    <w:basedOn w:val="12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A44E79A-6543-4DF6-8D2B-BFC0CD5CD0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1524</Words>
  <Characters>1650</Characters>
  <Lines>3</Lines>
  <Paragraphs>1</Paragraphs>
  <TotalTime>0</TotalTime>
  <ScaleCrop>false</ScaleCrop>
  <LinksUpToDate>false</LinksUpToDate>
  <CharactersWithSpaces>1691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2022-07-19T05:16:00Z</dcterms:created>
  <dc:creator>齐齐哈尔医学院附属第二医院</dc:creator>
  <cp:lastModifiedBy>venus</cp:lastModifiedBy>
  <dcterms:modified xsi:type="dcterms:W3CDTF">2026-10-10T01:47:52Z</dcterms:modified>
  <cp:revision>105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ICV">
    <vt:lpwstr>AC12932DD3E94C16B6A91FA8EEFC8708_13</vt:lpwstr>
  </property>
  <property fmtid="{D5CDD505-2E9C-101B-9397-08002B2CF9AE}" pid="4" name="KSOTemplateDocerSaveRecord">
    <vt:lpwstr>eyJoZGlkIjoiNDlkNGViMGMwMzAxN2UwZTMyYjQzNGM2ZGEwY2JjMGUiLCJ1c2VySWQiOiIxNDgwODg0ODU1In0=</vt:lpwstr>
  </property>
</Properties>
</file>