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0"/>
          <w:szCs w:val="30"/>
          <w:lang w:val="en-US" w:eastAsia="zh-CN" w:bidi="ar-SA"/>
        </w:rPr>
        <w:t>齐齐哈尔医学院附属第二医院采购半导体激光设备需求</w:t>
      </w:r>
    </w:p>
    <w:p>
      <w:pPr>
        <w:numPr>
          <w:ilvl w:val="0"/>
          <w:numId w:val="0"/>
        </w:numPr>
        <w:ind w:firstLine="3614" w:firstLineChars="1200"/>
        <w:jc w:val="both"/>
        <w:rPr>
          <w:rFonts w:hint="default" w:ascii="仿宋" w:hAnsi="仿宋" w:eastAsia="仿宋" w:cs="仿宋"/>
          <w:b/>
          <w:sz w:val="30"/>
          <w:szCs w:val="30"/>
          <w:lang w:val="en-US"/>
        </w:rPr>
      </w:pP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30"/>
          <w:szCs w:val="30"/>
        </w:rPr>
        <w:t>：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QY-FSEY-2026001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为进一步提升我院腔镜室医疗服务能力，满足临床治疗需求，根据医院年度采购计划及预算安排，本着公开、公平、公正的原则，现面向社会公开采购除颤监护仪设备一台。欢迎符合资格条件的供应商前来参加。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齐齐哈尔医学院附属第二医院除颤监护仪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2、采购内容：除颤监护仪一台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3、采购预算：单价预算为人民币肆万捌仟元整（￥48000.00）报价超过此预算的投标将被视为无效。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4、设备用途：主要用于胃肠镜患者监护，急诊急救，确保患者安全。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 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 必须具备有效的《第二类医疗器械经营备案凭证》或《医疗器械经营许可证》（经营范围须包含Ⅱ类医疗器械）。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 所投产品必须为合法注册的医疗器械，提供《中华人民共和国医疗器械注册证》或《医疗器械备案凭证》（复印件），且产品适用范围须与本次采购要求相符。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108" w:firstLineChars="700"/>
        <w:jc w:val="both"/>
        <w:textAlignment w:val="baseline"/>
        <w:outlineLvl w:val="9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除颤监护仪参数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108" w:firstLineChars="700"/>
        <w:jc w:val="both"/>
        <w:textAlignment w:val="baseline"/>
        <w:outlineLvl w:val="9"/>
        <w:rPr>
          <w:rFonts w:hint="eastAsia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lang w:val="en-US" w:eastAsia="zh-CN"/>
        </w:rPr>
        <w:t>适用范围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除颤监护仪临床上主要用于医院或急救车上对病人进行：生命体征监护、手动同步与非同步除颤、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instrText xml:space="preserve"> HYPERLINK "https://baike.baidu.com/item/AED%E9%99%A4%E9%A2%A4/2776523" \t "https://baike.baidu.com/item/%E9%99%A4%E9%A2%A4%E7%9B%91%E6%8A%A4%E4%BB%AA/_blank" </w:instrTex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AED除颤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fldChar w:fldCharType="end"/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、CPR功能等。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功能强大对于挽救急重病患的生命具有重要意义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lang w:val="en-US" w:eastAsia="zh-CN"/>
        </w:rPr>
        <w:t>技术参数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val="en-US" w:eastAsia="zh-CN"/>
        </w:rPr>
        <w:t>主机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屏幕：≥</w:t>
      </w:r>
      <w:r>
        <w:rPr>
          <w:rFonts w:hint="eastAsia" w:asciiTheme="minorEastAsia" w:hAnsiTheme="minorEastAsia" w:eastAsiaTheme="minorEastAsia" w:cstheme="minorEastAsia"/>
          <w:color w:val="auto"/>
          <w:spacing w:val="-7"/>
          <w:sz w:val="30"/>
          <w:szCs w:val="30"/>
        </w:rPr>
        <w:t>7英寸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30"/>
          <w:szCs w:val="30"/>
        </w:rPr>
        <w:t>彩色TFT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30"/>
          <w:szCs w:val="30"/>
          <w:lang w:val="en-US" w:eastAsia="zh-CN"/>
        </w:rPr>
        <w:t>屏幕，分辨率800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×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30"/>
          <w:szCs w:val="30"/>
          <w:lang w:val="en-US" w:eastAsia="zh-CN"/>
        </w:rPr>
        <w:t>480</w:t>
      </w:r>
      <w:r>
        <w:rPr>
          <w:rFonts w:hint="eastAsia" w:asciiTheme="minorEastAsia" w:hAnsiTheme="minorEastAsia" w:cstheme="minorEastAsia"/>
          <w:color w:val="auto"/>
          <w:spacing w:val="-3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主机重量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eastAsia="zh-CN"/>
        </w:rPr>
        <w:t>（含电池）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: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eastAsia="zh-CN"/>
        </w:rPr>
        <w:t>≤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30"/>
          <w:szCs w:val="30"/>
        </w:rPr>
        <w:t>5.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30"/>
          <w:szCs w:val="30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30"/>
          <w:szCs w:val="30"/>
        </w:rPr>
        <w:t>kg</w:t>
      </w:r>
      <w:r>
        <w:rPr>
          <w:rFonts w:hint="eastAsia" w:asciiTheme="minorEastAsia" w:hAnsiTheme="minorEastAsia" w:cstheme="minorEastAsia"/>
          <w:color w:val="auto"/>
          <w:spacing w:val="-3"/>
          <w:position w:val="1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2"/>
          <w:sz w:val="30"/>
          <w:szCs w:val="30"/>
          <w:lang w:val="en-US" w:eastAsia="zh-CN"/>
        </w:rPr>
        <w:t>采用</w:t>
      </w:r>
      <w:r>
        <w:rPr>
          <w:rFonts w:hint="eastAsia" w:asciiTheme="minorEastAsia" w:hAnsiTheme="minorEastAsia" w:eastAsiaTheme="minorEastAsia" w:cstheme="minorEastAsia"/>
          <w:color w:val="auto"/>
          <w:spacing w:val="-2"/>
          <w:sz w:val="30"/>
          <w:szCs w:val="30"/>
        </w:rPr>
        <w:t>双相指数截断（</w:t>
      </w:r>
      <w:r>
        <w:rPr>
          <w:rFonts w:hint="eastAsia" w:asciiTheme="minorEastAsia" w:hAnsiTheme="minorEastAsia" w:eastAsiaTheme="minorEastAsia" w:cstheme="minorEastAsia"/>
          <w:color w:val="auto"/>
          <w:spacing w:val="-57"/>
          <w:sz w:val="30"/>
          <w:szCs w:val="30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pacing w:val="-2"/>
          <w:sz w:val="30"/>
          <w:szCs w:val="30"/>
        </w:rPr>
        <w:t>BTE）波，波形参数可根据病人阻抗进行自动补偿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cstheme="minorEastAsia"/>
          <w:color w:val="auto"/>
          <w:spacing w:val="-2"/>
          <w:sz w:val="30"/>
          <w:szCs w:val="30"/>
          <w:lang w:eastAsia="zh-CN"/>
        </w:rPr>
        <w:t>最大除颤能量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eastAsia="zh-CN"/>
        </w:rPr>
        <w:t>≤</w:t>
      </w:r>
      <w:r>
        <w:rPr>
          <w:rFonts w:hint="eastAsia" w:asciiTheme="minorEastAsia" w:hAnsiTheme="minorEastAsia" w:cstheme="minorEastAsia"/>
          <w:color w:val="auto"/>
          <w:kern w:val="0"/>
          <w:sz w:val="30"/>
          <w:szCs w:val="30"/>
          <w:lang w:eastAsia="zh-CN"/>
        </w:rPr>
        <w:t>360J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0"/>
          <w:szCs w:val="30"/>
          <w:lang w:val="en-US" w:eastAsia="zh-CN"/>
        </w:rPr>
        <w:t>除颤能量选择范围：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能量分2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档</w:t>
      </w:r>
      <w:r>
        <w:rPr>
          <w:rFonts w:hint="eastAsia" w:asciiTheme="minorEastAsia" w:hAnsiTheme="minorEastAsia" w:cstheme="minorEastAsia"/>
          <w:color w:val="auto"/>
          <w:kern w:val="0"/>
          <w:sz w:val="30"/>
          <w:szCs w:val="30"/>
          <w:lang w:eastAsia="zh-CN"/>
        </w:rPr>
        <w:t>及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以上，可通过体外电极板进行能量选择</w:t>
      </w:r>
      <w:r>
        <w:rPr>
          <w:rFonts w:hint="eastAsia" w:asciiTheme="minorEastAsia" w:hAnsiTheme="minorEastAsia" w:cstheme="minorEastAsia"/>
          <w:color w:val="auto"/>
          <w:kern w:val="0"/>
          <w:sz w:val="30"/>
          <w:szCs w:val="30"/>
          <w:lang w:eastAsia="zh-CN"/>
        </w:rPr>
        <w:t>，最小单位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为1J</w:t>
      </w:r>
      <w:r>
        <w:rPr>
          <w:rFonts w:hint="eastAsia" w:asciiTheme="minorEastAsia" w:hAnsiTheme="minorEastAsia" w:cstheme="minorEastAsia"/>
          <w:color w:val="auto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2"/>
          <w:position w:val="1"/>
          <w:sz w:val="30"/>
          <w:szCs w:val="30"/>
          <w:highlight w:val="none"/>
          <w:lang w:val="en-US" w:eastAsia="zh-CN"/>
        </w:rPr>
        <w:t>除颤充电至200J＜5S，充电至360J＜8S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支持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val="en-US" w:eastAsia="zh-CN"/>
        </w:rPr>
        <w:t>指导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>CPR辅助功能，符合20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30"/>
          <w:szCs w:val="30"/>
        </w:rPr>
        <w:t xml:space="preserve"> AHA/ERC指南</w:t>
      </w:r>
      <w:r>
        <w:rPr>
          <w:rFonts w:hint="eastAsia" w:asciiTheme="minorEastAsia" w:hAnsiTheme="minorEastAsia" w:cstheme="minorEastAsia"/>
          <w:color w:val="auto"/>
          <w:kern w:val="0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5"/>
          <w:sz w:val="30"/>
          <w:szCs w:val="30"/>
          <w:lang w:val="en-US" w:eastAsia="zh-CN"/>
        </w:rPr>
        <w:t>成人/儿童一体化电极板，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30"/>
          <w:szCs w:val="30"/>
        </w:rPr>
        <w:t>具有支持能量选择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30"/>
          <w:szCs w:val="30"/>
        </w:rPr>
        <w:t>充电、放电功能</w:t>
      </w:r>
      <w:r>
        <w:rPr>
          <w:rFonts w:hint="eastAsia" w:asciiTheme="minorEastAsia" w:hAnsiTheme="minorEastAsia" w:cstheme="minorEastAsia"/>
          <w:color w:val="auto"/>
          <w:spacing w:val="-1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hanging="42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1"/>
          <w:sz w:val="30"/>
          <w:szCs w:val="30"/>
          <w:lang w:val="en-US" w:eastAsia="zh-CN"/>
        </w:rPr>
        <w:t>手动除颤电极板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30"/>
          <w:szCs w:val="30"/>
        </w:rPr>
        <w:t>具备充电完成指示灯和阻抗提示</w:t>
      </w:r>
      <w:r>
        <w:rPr>
          <w:rFonts w:hint="eastAsia" w:asciiTheme="minorEastAsia" w:hAnsiTheme="minorEastAsia" w:eastAsiaTheme="minorEastAsia" w:cstheme="minorEastAsia"/>
          <w:color w:val="auto"/>
          <w:spacing w:val="-5"/>
          <w:sz w:val="30"/>
          <w:szCs w:val="30"/>
        </w:rPr>
        <w:t>灯</w:t>
      </w:r>
      <w:r>
        <w:rPr>
          <w:rFonts w:hint="eastAsia" w:asciiTheme="minorEastAsia" w:hAnsiTheme="minorEastAsia" w:eastAsiaTheme="minorEastAsia" w:cstheme="minorEastAsia"/>
          <w:color w:val="auto"/>
          <w:spacing w:val="-5"/>
          <w:sz w:val="30"/>
          <w:szCs w:val="30"/>
          <w:lang w:eastAsia="zh-CN"/>
        </w:rPr>
        <w:t>，屏幕并显示具体阻抗数值</w:t>
      </w:r>
      <w:r>
        <w:rPr>
          <w:rFonts w:hint="eastAsia" w:asciiTheme="minorEastAsia" w:hAnsiTheme="minorEastAsia" w:cstheme="minorEastAsia"/>
          <w:color w:val="auto"/>
          <w:spacing w:val="-5"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cstheme="minorEastAsia"/>
          <w:color w:val="auto"/>
          <w:sz w:val="30"/>
          <w:szCs w:val="30"/>
          <w:lang w:val="en-US" w:eastAsia="zh-CN"/>
        </w:rPr>
        <w:t>标配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体外起搏模式：按需起搏、固定起搏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标配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导联心电（ECG)、呼吸（Resp）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监护功能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及配件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具备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高分辨率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热敏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点阵打印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记录仪，记录纸宽50mm,最大可同时输出3道波形</w:t>
      </w:r>
      <w:r>
        <w:rPr>
          <w:rFonts w:hint="eastAsia" w:asciiTheme="minorEastAsia" w:hAnsiTheme="minorEastAsia" w:cstheme="minorEastAsia"/>
          <w:sz w:val="30"/>
          <w:szCs w:val="30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具备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高分辨率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热敏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点阵打印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记录仪，记录纸宽50mm,最大可同时输出3道波形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  <w:t>智能报警，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通过声音、灯光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、文字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等多种方式进行报警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  <w:t>系统报警：监护、除颤、电池充电、打印机等；生理报警：心电；技术报警：所有参数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20" w:leftChars="0" w:hanging="420" w:firstLineChars="0"/>
        <w:jc w:val="left"/>
        <w:textAlignment w:val="baseline"/>
        <w:outlineLvl w:val="9"/>
        <w:rPr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  <w:t>具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备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USB接口，WIFI功能,可远程监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测并导出病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人数据</w:t>
      </w:r>
      <w:r>
        <w:rPr>
          <w:rFonts w:hint="eastAsia" w:asciiTheme="minorEastAsia" w:hAnsiTheme="minorEastAsia" w:cstheme="minorEastAsia"/>
          <w:color w:val="auto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投标函、报价表（需注明设备品牌、型号、单价、总价及交货期）。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详细的货物说明及技术参数偏离表。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医疗器械注册证/备案凭证复印件。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制造商授权书或代理证明（如适用）。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薛老师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0452-2739708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报名截止时间：2026年03月19日— 2026年03月23日。逾期送达或未密封的响应文件将不予受理。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6FD124B"/>
    <w:multiLevelType w:val="singleLevel"/>
    <w:tmpl w:val="26FD12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5541735"/>
    <w:rsid w:val="071D341F"/>
    <w:rsid w:val="08C361AD"/>
    <w:rsid w:val="0AAA44EB"/>
    <w:rsid w:val="0F58067D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BB64FE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4572B3B"/>
    <w:rsid w:val="39A369DF"/>
    <w:rsid w:val="3BDB43B4"/>
    <w:rsid w:val="3CB36300"/>
    <w:rsid w:val="3E5F0F6A"/>
    <w:rsid w:val="40D63A95"/>
    <w:rsid w:val="42D56468"/>
    <w:rsid w:val="44C320C7"/>
    <w:rsid w:val="45FE6B4F"/>
    <w:rsid w:val="48BD520B"/>
    <w:rsid w:val="49A6734F"/>
    <w:rsid w:val="49EF7646"/>
    <w:rsid w:val="4A5E507D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BB5FD2"/>
    <w:rsid w:val="6874548F"/>
    <w:rsid w:val="68AE414D"/>
    <w:rsid w:val="68EF0FB9"/>
    <w:rsid w:val="69E738A9"/>
    <w:rsid w:val="6C8663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66F6322"/>
    <w:rsid w:val="77B619E9"/>
    <w:rsid w:val="7933761A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20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7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20">
    <w:name w:val="正文首行缩进 Char"/>
    <w:basedOn w:val="19"/>
    <w:link w:val="2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_Style 15"/>
    <w:basedOn w:val="1"/>
    <w:next w:val="2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3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1077</Words>
  <Characters>1185</Characters>
  <Lines>3</Lines>
  <Paragraphs>1</Paragraphs>
  <TotalTime>1</TotalTime>
  <ScaleCrop>false</ScaleCrop>
  <LinksUpToDate>false</LinksUpToDate>
  <CharactersWithSpaces>1268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2026-03-18T07:44:37Z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BCD5867001AD4098940E212517821B1A_13</vt:lpwstr>
  </property>
  <property fmtid="{D5CDD505-2E9C-101B-9397-08002B2CF9AE}" pid="4" name="KSOTemplateDocerSaveRecord">
    <vt:lpwstr>eyJoZGlkIjoiZmE0N2Q0ZjMwZTZiNmQzYmZlYjM2NzhlYjNkMDBlOGUiLCJ1c2VySWQiOiI3MzU3ODU0MDEifQ==</vt:lpwstr>
  </property>
</Properties>
</file>