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0F691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  <w:t>齐齐哈尔医学院附属第二医院</w:t>
      </w:r>
    </w:p>
    <w:p w14:paraId="53017DE7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  <w:t>动态血压监护仪采购需求</w:t>
      </w:r>
    </w:p>
    <w:p w14:paraId="4340633C">
      <w:pPr>
        <w:numPr>
          <w:ilvl w:val="0"/>
          <w:numId w:val="0"/>
        </w:numPr>
        <w:ind w:firstLine="2891" w:firstLineChars="1200"/>
        <w:jc w:val="both"/>
        <w:rPr>
          <w:rFonts w:hint="default" w:ascii="仿宋" w:hAnsi="仿宋" w:eastAsia="仿宋" w:cs="仿宋"/>
          <w:b/>
          <w:sz w:val="24"/>
          <w:szCs w:val="24"/>
          <w:lang w:val="en-US"/>
        </w:rPr>
      </w:pP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项目编号</w:t>
      </w:r>
      <w:r>
        <w:rPr>
          <w:rFonts w:hint="eastAsia" w:ascii="仿宋" w:hAnsi="仿宋" w:eastAsia="仿宋" w:cs="仿宋"/>
          <w:b/>
          <w:sz w:val="24"/>
          <w:szCs w:val="24"/>
        </w:rPr>
        <w:t>：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QY-FSEY-2026027</w:t>
      </w:r>
    </w:p>
    <w:p w14:paraId="261C495A">
      <w:pPr>
        <w:numPr>
          <w:ilvl w:val="0"/>
          <w:numId w:val="0"/>
        </w:numP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</w:pPr>
    </w:p>
    <w:p w14:paraId="5622D9E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为进一步提升我院医疗服务能力，满足临床治疗需求，根据医院年度采购计划及预算安排，本着公开、公平、公正的原则，现面向社会公开采购射频治疗仪及配套耗材。欢迎符合资格条件的供应商前来参加。</w:t>
      </w:r>
    </w:p>
    <w:p w14:paraId="4D90A650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2" w:firstLineChars="200"/>
        <w:jc w:val="both"/>
        <w:textAlignment w:val="baseline"/>
        <w:outlineLvl w:val="9"/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项目概况</w:t>
      </w:r>
    </w:p>
    <w:p w14:paraId="301076B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项目名称：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动态血压监护仪</w:t>
      </w:r>
    </w:p>
    <w:p w14:paraId="3BB38CA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2.询价内容：动态血压监护仪</w:t>
      </w:r>
    </w:p>
    <w:p w14:paraId="7BA3E74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3.采购预算：单价预算为人民币壹万捌仟元整（￥18000.00）报价超过此预算的投标将被视为无效。</w:t>
      </w:r>
    </w:p>
    <w:p w14:paraId="3BC50B4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4.采购数量：1台</w:t>
      </w:r>
    </w:p>
    <w:p w14:paraId="10C64FF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5.设备用途：主要用于24小时动态血压监测。</w:t>
      </w:r>
    </w:p>
    <w:p w14:paraId="210A2E9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 w:val="0"/>
          <w:color w:val="auto"/>
          <w:sz w:val="30"/>
          <w:szCs w:val="30"/>
          <w:lang w:eastAsia="zh-CN"/>
        </w:rPr>
        <w:t>供应商</w:t>
      </w:r>
      <w:r>
        <w:rPr>
          <w:rFonts w:hint="eastAsia" w:ascii="宋体" w:hAnsi="宋体" w:eastAsia="宋体" w:cs="宋体"/>
          <w:b/>
          <w:bCs w:val="0"/>
          <w:color w:val="auto"/>
          <w:sz w:val="30"/>
          <w:szCs w:val="30"/>
        </w:rPr>
        <w:t>资格要求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：国内独立法人，具有独立承担民事责任的能力，提供有效的营业执照（副本复印件）。</w:t>
      </w:r>
    </w:p>
    <w:p w14:paraId="0DE7ACF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2. 具有良好的商业信誉和健全的财务会计制度。</w:t>
      </w:r>
    </w:p>
    <w:p w14:paraId="54561D3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3. 具有履行合同所必需的设备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  <w:t>及耗材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和专业技术能力。</w:t>
      </w:r>
    </w:p>
    <w:p w14:paraId="1BA4E82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4. 有依法缴纳税收和社会保障资金的良好记录。</w:t>
      </w:r>
    </w:p>
    <w:p w14:paraId="51F31AA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5. 参加采购活动前三年内，在经营活动中没有重大违法记录。</w:t>
      </w:r>
    </w:p>
    <w:p w14:paraId="4235ED5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6. 必须具备有效的《第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类医疗器械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生产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备案凭证》或《医疗器械经营许可证》。</w:t>
      </w:r>
    </w:p>
    <w:p w14:paraId="7A54306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7. 所投产品必须为合法注册的医疗器械，提供《中华人民共和国医疗器械注册证》或《医疗器械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  <w:t>生产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备案凭证》（复印件），且产品适用范围须与本次采购要求相符。</w:t>
      </w:r>
    </w:p>
    <w:p w14:paraId="581F5B7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8. 本项目不接受联合体投标。</w:t>
      </w:r>
    </w:p>
    <w:p w14:paraId="600DCD5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both"/>
        <w:textAlignment w:val="baseline"/>
        <w:outlineLvl w:val="9"/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技术参数要求</w:t>
      </w:r>
    </w:p>
    <w:p w14:paraId="06155E0F">
      <w:pPr>
        <w:pStyle w:val="10"/>
        <w:spacing w:before="130" w:beforeLines="40" w:after="130" w:afterLines="40" w:line="120" w:lineRule="auto"/>
        <w:ind w:firstLine="1687" w:firstLineChars="600"/>
        <w:jc w:val="both"/>
        <w:rPr>
          <w:rFonts w:hint="eastAsia" w:ascii="宋体" w:hAnsi="宋体"/>
          <w:sz w:val="28"/>
          <w:szCs w:val="24"/>
        </w:rPr>
      </w:pPr>
    </w:p>
    <w:p w14:paraId="347B100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420" w:firstLineChars="200"/>
        <w:jc w:val="both"/>
        <w:textAlignment w:val="baseline"/>
        <w:outlineLvl w:val="9"/>
        <w:rPr>
          <w:rFonts w:hint="default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 xml:space="preserve">  动态血压监护仪参数</w:t>
      </w:r>
    </w:p>
    <w:p w14:paraId="7C04C84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1.数据连接：USB 数据线</w:t>
      </w:r>
    </w:p>
    <w:p w14:paraId="481F392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2.测量方法：智能降压测量，测量时间短，体感舒适</w:t>
      </w:r>
    </w:p>
    <w:p w14:paraId="55A1A05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3.血压测量范围：压力测量范围为 0 mmHg～2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0 mmHg</w:t>
      </w:r>
    </w:p>
    <w:p w14:paraId="27A33CE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4.脉率测量范围：测量范围应为40bpm～200 bpm</w:t>
      </w:r>
    </w:p>
    <w:p w14:paraId="2A495B7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5.分辨率：血压读数的分辨率为 1mmHg，脉率读数的分辨率为 1BPM</w:t>
      </w:r>
    </w:p>
    <w:p w14:paraId="0D8C497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6.可重复性：在静态连续低压状态下测量，在刻度范围内每一点重复测量的读数之间，相差不大于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mmHg</w:t>
      </w:r>
    </w:p>
    <w:p w14:paraId="618A6DF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7.血压测量准确性：在量程中的任何测量点上，袖带内压力测量的最大误差应为±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mmHg</w:t>
      </w:r>
    </w:p>
    <w:p w14:paraId="7260889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8.脉率测量准确性：±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BPM</w:t>
      </w:r>
    </w:p>
    <w:p w14:paraId="513E274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9.安全保护：双安全回路，当血压监测仪袖带压力超过40.0 kPa（300mmHg）时，自动打开电磁阀放气的时间不超过2秒</w:t>
      </w:r>
    </w:p>
    <w:p w14:paraId="6803471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10.快速泄气：在充气系统阀门全开快速放气的情况下，压力从34.67 kPa（260mmHg）降到2 kPa（15mmHg）的时间不超过10s</w:t>
      </w:r>
    </w:p>
    <w:p w14:paraId="3EF1AA6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11.袖带：无金属袖带，松紧式防滑袖带衬套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  <w:t>。</w:t>
      </w:r>
    </w:p>
    <w:p w14:paraId="06BC0E4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12.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  <w:t>LCD屏幕，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可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  <w:t>显示：年、月、日、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ID、记录时间、事件、结束、电池电量、白天夜晚标识、体位状态</w:t>
      </w:r>
    </w:p>
    <w:p w14:paraId="3F4115A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.工作电源：碱性电池</w:t>
      </w:r>
    </w:p>
    <w:p w14:paraId="5B5112D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.数据存储器：闪存储存不小于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00个读数</w:t>
      </w:r>
    </w:p>
    <w:p w14:paraId="04543A7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.测量间隔时间：血压监测仪进行自动血压测量的间隔时间可选择为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5，10，15，20，30，45，60，90、120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分钟中的任何一种，时间误差不超过选择值的5%</w:t>
      </w:r>
    </w:p>
    <w:p w14:paraId="389137B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.尺寸：≤ 1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20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×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70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×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30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mm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3</w:t>
      </w:r>
    </w:p>
    <w:p w14:paraId="262EC8C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.报警功能：可自定义报警阈值，选择开启或关闭视觉、听觉报警</w:t>
      </w:r>
    </w:p>
    <w:p w14:paraId="1C6A532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.设备拥有补测功能，当测量结果错误、未能测量出来结果时，设备应进行补测，同时考虑患者舒适性，只补测一次</w:t>
      </w:r>
    </w:p>
    <w:p w14:paraId="489AE04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.分析软件能够自动删除错误数据，并且删除的数据可见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  <w:t>。</w:t>
      </w:r>
    </w:p>
    <w:p w14:paraId="6C0A05D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20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.分析软件能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  <w:t>够在一个界面展示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日夜对比统计直方图、频率分布图、圆饼图、趋势图、条形趋势图、散点图等工具</w:t>
      </w:r>
    </w:p>
    <w:p w14:paraId="347B895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2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.分析软件能够显示每条数据在测量时的姿势，运动、躺、坐立等，为临床提供诊断参考依据</w:t>
      </w:r>
    </w:p>
    <w:p w14:paraId="51EAB90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2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.分析软件能提供血压负荷值、夜间血压下降率、平均动脉压（MAP）、平滑指数、动脉硬化指数、谷峰比值等内容</w:t>
      </w:r>
    </w:p>
    <w:p w14:paraId="6C60FD3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23.支持对接医院His系统，数据结构采用模块化标准格式，数据传递、数据响应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、数据存储各模块间的数据共享。</w:t>
      </w:r>
    </w:p>
    <w:p w14:paraId="7F96CB7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300" w:firstLineChars="1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</w:p>
    <w:p w14:paraId="2943998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300" w:firstLineChars="1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递交响应文件事宜</w:t>
      </w:r>
    </w:p>
    <w:p w14:paraId="7E1B6EE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1. 文件内容： 响应文件应至少包含但不限于以下内容：</w:t>
      </w:r>
    </w:p>
    <w:p w14:paraId="59522E4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响应函、报价表（1、设备需注明设备品牌、型号、单价、总价及交货期  2、配套专用耗材清单、规格、每项耗材单独报单价；设备与耗材需分开报价 ）。</w:t>
      </w:r>
    </w:p>
    <w:p w14:paraId="367D2F7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详细的货物说明及技术参数偏离表。</w:t>
      </w:r>
    </w:p>
    <w:p w14:paraId="2777F65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供应商资格证明文件（详见第二条要求）。</w:t>
      </w:r>
    </w:p>
    <w:p w14:paraId="41B22B2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医疗器械注册证/备案凭证复印件。</w:t>
      </w:r>
    </w:p>
    <w:p w14:paraId="175DBE6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制造商授权书或代理证明（如适用）。</w:t>
      </w:r>
    </w:p>
    <w:p w14:paraId="4B315CC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售后服务承诺书（1、设备需明确保修期限、响应时间、维修服务等内容；2、耗材供应保障及配送时效）。</w:t>
      </w:r>
    </w:p>
    <w:p w14:paraId="0E14898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2. 递交形式： 纸质版文件，密封包装。</w:t>
      </w:r>
    </w:p>
    <w:p w14:paraId="56F4486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3. 递交地点： 齐齐哈尔医学院附属第二医院采购供应科（地址：黑龙江省齐齐哈尔市建华区中华西路64号）。</w:t>
      </w:r>
    </w:p>
    <w:p w14:paraId="518810C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4. 联系人： 薛老师</w:t>
      </w:r>
    </w:p>
    <w:p w14:paraId="05E51BF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5. 联系电话： 0452-2739763</w:t>
      </w:r>
    </w:p>
    <w:p w14:paraId="0DA727E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6. 报名截止时间：2026年11月3日— 2026年11月5日。逾期送达或未密封的响应文件将不予受理。 </w:t>
      </w:r>
    </w:p>
    <w:p w14:paraId="3861A3B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（请注意：自本公告发布之日起，共三个工作日。请供应商自行计算并把握截止时间。）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0757AB"/>
    <w:multiLevelType w:val="singleLevel"/>
    <w:tmpl w:val="8F0757A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0N2Q0ZjMwZTZiNmQzYmZlYjM2NzhlYjNkMDBlOGUifQ=="/>
  </w:docVars>
  <w:rsids>
    <w:rsidRoot w:val="00AE2308"/>
    <w:rsid w:val="00027FC2"/>
    <w:rsid w:val="00033959"/>
    <w:rsid w:val="00044BAF"/>
    <w:rsid w:val="00061EAE"/>
    <w:rsid w:val="000E5D77"/>
    <w:rsid w:val="00112F49"/>
    <w:rsid w:val="00141E6E"/>
    <w:rsid w:val="00166E03"/>
    <w:rsid w:val="00172995"/>
    <w:rsid w:val="00176AC9"/>
    <w:rsid w:val="001D3EF1"/>
    <w:rsid w:val="001F78C1"/>
    <w:rsid w:val="00217A05"/>
    <w:rsid w:val="0022358B"/>
    <w:rsid w:val="00252DB9"/>
    <w:rsid w:val="00275321"/>
    <w:rsid w:val="00277B56"/>
    <w:rsid w:val="00295202"/>
    <w:rsid w:val="002C4A89"/>
    <w:rsid w:val="002E5C6B"/>
    <w:rsid w:val="002F09D1"/>
    <w:rsid w:val="0030691B"/>
    <w:rsid w:val="00323C6B"/>
    <w:rsid w:val="00323D68"/>
    <w:rsid w:val="003267E1"/>
    <w:rsid w:val="003342DF"/>
    <w:rsid w:val="00354F31"/>
    <w:rsid w:val="003A7207"/>
    <w:rsid w:val="003A7432"/>
    <w:rsid w:val="004019ED"/>
    <w:rsid w:val="00412136"/>
    <w:rsid w:val="004146E1"/>
    <w:rsid w:val="00473593"/>
    <w:rsid w:val="00477D18"/>
    <w:rsid w:val="004C202D"/>
    <w:rsid w:val="004C3C66"/>
    <w:rsid w:val="004E268F"/>
    <w:rsid w:val="004E6D50"/>
    <w:rsid w:val="00510928"/>
    <w:rsid w:val="005E1837"/>
    <w:rsid w:val="005F57E7"/>
    <w:rsid w:val="00611A16"/>
    <w:rsid w:val="006979D1"/>
    <w:rsid w:val="006B7B63"/>
    <w:rsid w:val="006E7C43"/>
    <w:rsid w:val="00727141"/>
    <w:rsid w:val="007877B7"/>
    <w:rsid w:val="007C5A69"/>
    <w:rsid w:val="007F042E"/>
    <w:rsid w:val="007F6F9B"/>
    <w:rsid w:val="00833E32"/>
    <w:rsid w:val="00851D01"/>
    <w:rsid w:val="0085678C"/>
    <w:rsid w:val="00865D40"/>
    <w:rsid w:val="0087089D"/>
    <w:rsid w:val="00872A4C"/>
    <w:rsid w:val="00880FE8"/>
    <w:rsid w:val="008E7A4C"/>
    <w:rsid w:val="00906255"/>
    <w:rsid w:val="00915F6E"/>
    <w:rsid w:val="0094770A"/>
    <w:rsid w:val="00953BD3"/>
    <w:rsid w:val="009A3FB2"/>
    <w:rsid w:val="009B1CFC"/>
    <w:rsid w:val="009C22DC"/>
    <w:rsid w:val="009C4779"/>
    <w:rsid w:val="009D4260"/>
    <w:rsid w:val="009D6465"/>
    <w:rsid w:val="009D7C19"/>
    <w:rsid w:val="00A450A5"/>
    <w:rsid w:val="00A63764"/>
    <w:rsid w:val="00A71F40"/>
    <w:rsid w:val="00AD40E7"/>
    <w:rsid w:val="00AE2308"/>
    <w:rsid w:val="00AF6294"/>
    <w:rsid w:val="00B015E0"/>
    <w:rsid w:val="00B13712"/>
    <w:rsid w:val="00B16FD2"/>
    <w:rsid w:val="00B21488"/>
    <w:rsid w:val="00B328B5"/>
    <w:rsid w:val="00B475B6"/>
    <w:rsid w:val="00BA118C"/>
    <w:rsid w:val="00BA36A4"/>
    <w:rsid w:val="00BA3B1E"/>
    <w:rsid w:val="00BC34F8"/>
    <w:rsid w:val="00BF16F5"/>
    <w:rsid w:val="00BF3E8D"/>
    <w:rsid w:val="00C009F1"/>
    <w:rsid w:val="00C15572"/>
    <w:rsid w:val="00C63B2D"/>
    <w:rsid w:val="00C73AA3"/>
    <w:rsid w:val="00CA2DD4"/>
    <w:rsid w:val="00CB63D9"/>
    <w:rsid w:val="00CD3169"/>
    <w:rsid w:val="00CF4D0B"/>
    <w:rsid w:val="00D0267D"/>
    <w:rsid w:val="00D35AFF"/>
    <w:rsid w:val="00D472BC"/>
    <w:rsid w:val="00D73735"/>
    <w:rsid w:val="00D81FE6"/>
    <w:rsid w:val="00D92EAE"/>
    <w:rsid w:val="00DD66CB"/>
    <w:rsid w:val="00DE700D"/>
    <w:rsid w:val="00DF7143"/>
    <w:rsid w:val="00E025D2"/>
    <w:rsid w:val="00E11D42"/>
    <w:rsid w:val="00E22D1A"/>
    <w:rsid w:val="00E27006"/>
    <w:rsid w:val="00E36599"/>
    <w:rsid w:val="00E53C30"/>
    <w:rsid w:val="00E62C95"/>
    <w:rsid w:val="00E82F7E"/>
    <w:rsid w:val="00E943B0"/>
    <w:rsid w:val="00EA3B81"/>
    <w:rsid w:val="00EC2923"/>
    <w:rsid w:val="00ED5516"/>
    <w:rsid w:val="00EE2D38"/>
    <w:rsid w:val="00EE4BB9"/>
    <w:rsid w:val="00EF3003"/>
    <w:rsid w:val="00EF5EC9"/>
    <w:rsid w:val="00F13276"/>
    <w:rsid w:val="00F274C3"/>
    <w:rsid w:val="00F62046"/>
    <w:rsid w:val="00F62579"/>
    <w:rsid w:val="00FA2EF5"/>
    <w:rsid w:val="00FA515A"/>
    <w:rsid w:val="00FB00C5"/>
    <w:rsid w:val="00FC23B9"/>
    <w:rsid w:val="00FC2F03"/>
    <w:rsid w:val="00FC374C"/>
    <w:rsid w:val="00FE16F0"/>
    <w:rsid w:val="00FF11B3"/>
    <w:rsid w:val="00FF501F"/>
    <w:rsid w:val="00FF5F13"/>
    <w:rsid w:val="053022E6"/>
    <w:rsid w:val="053D24F4"/>
    <w:rsid w:val="06400C4E"/>
    <w:rsid w:val="071D341F"/>
    <w:rsid w:val="08C361AD"/>
    <w:rsid w:val="09C46CC6"/>
    <w:rsid w:val="0AAA44EB"/>
    <w:rsid w:val="0F58067D"/>
    <w:rsid w:val="11CB5870"/>
    <w:rsid w:val="12435D4E"/>
    <w:rsid w:val="12AF6F40"/>
    <w:rsid w:val="141E77D0"/>
    <w:rsid w:val="154A1BC4"/>
    <w:rsid w:val="16856EBF"/>
    <w:rsid w:val="168E3310"/>
    <w:rsid w:val="17AD2E69"/>
    <w:rsid w:val="19E2597C"/>
    <w:rsid w:val="1B3F747F"/>
    <w:rsid w:val="1B6B56F3"/>
    <w:rsid w:val="1DB200ED"/>
    <w:rsid w:val="1E471829"/>
    <w:rsid w:val="1EE6765D"/>
    <w:rsid w:val="1F37773D"/>
    <w:rsid w:val="1F8C509B"/>
    <w:rsid w:val="1FBB64FE"/>
    <w:rsid w:val="23376F35"/>
    <w:rsid w:val="238D7963"/>
    <w:rsid w:val="239F28DE"/>
    <w:rsid w:val="252F3A2C"/>
    <w:rsid w:val="25E60A73"/>
    <w:rsid w:val="26347A30"/>
    <w:rsid w:val="294A248F"/>
    <w:rsid w:val="29B2695E"/>
    <w:rsid w:val="2B4F33BF"/>
    <w:rsid w:val="2D1F3694"/>
    <w:rsid w:val="2DA6689C"/>
    <w:rsid w:val="307750E9"/>
    <w:rsid w:val="31577631"/>
    <w:rsid w:val="32A02EE2"/>
    <w:rsid w:val="34572B3B"/>
    <w:rsid w:val="39A369DF"/>
    <w:rsid w:val="3BDB43B4"/>
    <w:rsid w:val="3C1A101E"/>
    <w:rsid w:val="3C310394"/>
    <w:rsid w:val="3CB36300"/>
    <w:rsid w:val="3DB66231"/>
    <w:rsid w:val="3E5F0F6A"/>
    <w:rsid w:val="3FAA7A00"/>
    <w:rsid w:val="3FD51A4F"/>
    <w:rsid w:val="40D63A95"/>
    <w:rsid w:val="42D56468"/>
    <w:rsid w:val="44C320C7"/>
    <w:rsid w:val="45FE6B4F"/>
    <w:rsid w:val="48BD520B"/>
    <w:rsid w:val="49A6734F"/>
    <w:rsid w:val="49EF7646"/>
    <w:rsid w:val="4A5E507D"/>
    <w:rsid w:val="4C21598D"/>
    <w:rsid w:val="4CCB22A4"/>
    <w:rsid w:val="4CE72788"/>
    <w:rsid w:val="4EAC2029"/>
    <w:rsid w:val="4EF83CA4"/>
    <w:rsid w:val="51E93115"/>
    <w:rsid w:val="53BB6CED"/>
    <w:rsid w:val="54776AA0"/>
    <w:rsid w:val="549635BC"/>
    <w:rsid w:val="54C85664"/>
    <w:rsid w:val="56050246"/>
    <w:rsid w:val="58EE3776"/>
    <w:rsid w:val="59372DB8"/>
    <w:rsid w:val="59FE19B7"/>
    <w:rsid w:val="5A983AE7"/>
    <w:rsid w:val="5B1A2FA8"/>
    <w:rsid w:val="5BFE6BF0"/>
    <w:rsid w:val="5CB42396"/>
    <w:rsid w:val="5D003399"/>
    <w:rsid w:val="5D9F31FE"/>
    <w:rsid w:val="5F5768B8"/>
    <w:rsid w:val="60EA408F"/>
    <w:rsid w:val="617050B9"/>
    <w:rsid w:val="628C0BDB"/>
    <w:rsid w:val="652D418B"/>
    <w:rsid w:val="67177D85"/>
    <w:rsid w:val="67BB5FD2"/>
    <w:rsid w:val="6874548F"/>
    <w:rsid w:val="68AE414D"/>
    <w:rsid w:val="68EF0FB9"/>
    <w:rsid w:val="69E738A9"/>
    <w:rsid w:val="6C8663A9"/>
    <w:rsid w:val="6CAB51F7"/>
    <w:rsid w:val="6D1C60F5"/>
    <w:rsid w:val="6EA62AEE"/>
    <w:rsid w:val="701D3B80"/>
    <w:rsid w:val="7069422B"/>
    <w:rsid w:val="70B0050A"/>
    <w:rsid w:val="712F47EA"/>
    <w:rsid w:val="73E72559"/>
    <w:rsid w:val="7416458D"/>
    <w:rsid w:val="750758DC"/>
    <w:rsid w:val="766F6322"/>
    <w:rsid w:val="77B619E9"/>
    <w:rsid w:val="7933761A"/>
    <w:rsid w:val="79B50427"/>
    <w:rsid w:val="79C913B2"/>
    <w:rsid w:val="7ADA50D0"/>
    <w:rsid w:val="7B8F3A15"/>
    <w:rsid w:val="7C5425CC"/>
    <w:rsid w:val="7C6C4774"/>
    <w:rsid w:val="7CCD4FA5"/>
    <w:rsid w:val="7F94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qFormat="1" w:unhideWhenUsed="0" w:uiPriority="9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kern w:val="0"/>
      <w:sz w:val="21"/>
      <w:szCs w:val="21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3">
    <w:name w:val="Body Text Indent"/>
    <w:basedOn w:val="1"/>
    <w:qFormat/>
    <w:uiPriority w:val="0"/>
    <w:pPr>
      <w:spacing w:after="120" w:afterLines="0"/>
      <w:ind w:left="420" w:leftChars="200"/>
    </w:pPr>
  </w:style>
  <w:style w:type="paragraph" w:styleId="4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8"/>
    <w:semiHidden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cstheme="minorBidi"/>
      <w:snapToGrid/>
      <w:color w:val="auto"/>
      <w:kern w:val="2"/>
      <w:sz w:val="18"/>
      <w:szCs w:val="18"/>
    </w:rPr>
  </w:style>
  <w:style w:type="paragraph" w:styleId="6">
    <w:name w:val="header"/>
    <w:basedOn w:val="1"/>
    <w:link w:val="17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cstheme="minorBidi"/>
      <w:snapToGrid/>
      <w:color w:val="auto"/>
      <w:kern w:val="2"/>
      <w:sz w:val="18"/>
      <w:szCs w:val="18"/>
    </w:rPr>
  </w:style>
  <w:style w:type="paragraph" w:styleId="7">
    <w:name w:val="toc 9"/>
    <w:basedOn w:val="1"/>
    <w:next w:val="1"/>
    <w:qFormat/>
    <w:uiPriority w:val="99"/>
    <w:pPr>
      <w:ind w:left="3360" w:leftChars="1600"/>
    </w:pPr>
  </w:style>
  <w:style w:type="paragraph" w:styleId="8">
    <w:name w:val="Body Text 2"/>
    <w:basedOn w:val="1"/>
    <w:qFormat/>
    <w:uiPriority w:val="0"/>
    <w:pPr>
      <w:spacing w:after="120" w:line="480" w:lineRule="auto"/>
    </w:pPr>
    <w:rPr>
      <w:rFonts w:eastAsia="宋体"/>
      <w:kern w:val="0"/>
      <w:sz w:val="20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11">
    <w:name w:val="Body Text First Indent"/>
    <w:basedOn w:val="2"/>
    <w:link w:val="21"/>
    <w:unhideWhenUsed/>
    <w:qFormat/>
    <w:uiPriority w:val="0"/>
    <w:pPr>
      <w:ind w:firstLine="420" w:firstLineChars="100"/>
    </w:pPr>
  </w:style>
  <w:style w:type="paragraph" w:styleId="12">
    <w:name w:val="Body Text First Indent 2"/>
    <w:basedOn w:val="3"/>
    <w:qFormat/>
    <w:uiPriority w:val="0"/>
    <w:pPr>
      <w:ind w:firstLine="420" w:firstLineChars="200"/>
    </w:pPr>
  </w:style>
  <w:style w:type="table" w:styleId="14">
    <w:name w:val="Table Grid"/>
    <w:basedOn w:val="1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Hyperlink"/>
    <w:basedOn w:val="15"/>
    <w:qFormat/>
    <w:uiPriority w:val="0"/>
    <w:rPr>
      <w:color w:val="0000FF"/>
      <w:u w:val="single"/>
    </w:rPr>
  </w:style>
  <w:style w:type="character" w:customStyle="1" w:styleId="17">
    <w:name w:val="页眉 Char"/>
    <w:basedOn w:val="15"/>
    <w:link w:val="6"/>
    <w:semiHidden/>
    <w:qFormat/>
    <w:uiPriority w:val="99"/>
    <w:rPr>
      <w:sz w:val="18"/>
      <w:szCs w:val="18"/>
    </w:rPr>
  </w:style>
  <w:style w:type="character" w:customStyle="1" w:styleId="18">
    <w:name w:val="页脚 Char"/>
    <w:basedOn w:val="15"/>
    <w:link w:val="5"/>
    <w:semiHidden/>
    <w:qFormat/>
    <w:uiPriority w:val="99"/>
    <w:rPr>
      <w:sz w:val="18"/>
      <w:szCs w:val="18"/>
    </w:rPr>
  </w:style>
  <w:style w:type="character" w:customStyle="1" w:styleId="19">
    <w:name w:val="日期 Char"/>
    <w:basedOn w:val="15"/>
    <w:link w:val="4"/>
    <w:semiHidden/>
    <w:qFormat/>
    <w:uiPriority w:val="99"/>
    <w:rPr>
      <w:rFonts w:ascii="Arial" w:hAnsi="Arial" w:cs="Arial"/>
      <w:snapToGrid w:val="0"/>
      <w:color w:val="000000"/>
      <w:kern w:val="0"/>
      <w:szCs w:val="21"/>
    </w:rPr>
  </w:style>
  <w:style w:type="character" w:customStyle="1" w:styleId="20">
    <w:name w:val="正文文本 Char"/>
    <w:basedOn w:val="15"/>
    <w:link w:val="2"/>
    <w:semiHidden/>
    <w:qFormat/>
    <w:uiPriority w:val="99"/>
    <w:rPr>
      <w:rFonts w:ascii="Arial" w:hAnsi="Arial" w:cs="Arial"/>
      <w:snapToGrid w:val="0"/>
      <w:color w:val="000000"/>
      <w:kern w:val="0"/>
      <w:szCs w:val="21"/>
    </w:rPr>
  </w:style>
  <w:style w:type="character" w:customStyle="1" w:styleId="21">
    <w:name w:val="正文首行缩进 Char"/>
    <w:basedOn w:val="20"/>
    <w:link w:val="11"/>
    <w:qFormat/>
    <w:uiPriority w:val="0"/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_Style 15"/>
    <w:basedOn w:val="1"/>
    <w:next w:val="22"/>
    <w:qFormat/>
    <w:uiPriority w:val="34"/>
    <w:pPr>
      <w:widowControl w:val="0"/>
      <w:kinsoku/>
      <w:autoSpaceDE/>
      <w:autoSpaceDN/>
      <w:adjustRightInd/>
      <w:snapToGrid/>
      <w:ind w:firstLine="420" w:firstLineChars="200"/>
      <w:jc w:val="both"/>
      <w:textAlignment w:val="auto"/>
    </w:pPr>
    <w:rPr>
      <w:rFonts w:ascii="等线" w:hAnsi="等线" w:eastAsia="等线" w:cs="Times New Roman"/>
      <w:snapToGrid/>
      <w:color w:val="auto"/>
      <w:kern w:val="2"/>
      <w:szCs w:val="22"/>
    </w:rPr>
  </w:style>
  <w:style w:type="paragraph" w:customStyle="1" w:styleId="24">
    <w:name w:val="段"/>
    <w:qFormat/>
    <w:uiPriority w:val="0"/>
    <w:pPr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5">
    <w:name w:val="列出段落1"/>
    <w:basedOn w:val="1"/>
    <w:qFormat/>
    <w:uiPriority w:val="34"/>
    <w:pPr>
      <w:ind w:firstLine="420" w:firstLineChars="200"/>
    </w:pPr>
  </w:style>
  <w:style w:type="paragraph" w:customStyle="1" w:styleId="26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_Style 1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A44E79A-6543-4DF6-8D2B-BFC0CD5CD0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602</Words>
  <Characters>661</Characters>
  <Lines>3</Lines>
  <Paragraphs>1</Paragraphs>
  <TotalTime>7</TotalTime>
  <ScaleCrop>false</ScaleCrop>
  <LinksUpToDate>false</LinksUpToDate>
  <CharactersWithSpaces>705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2022-07-19T05:16:00Z</dcterms:created>
  <dc:creator>齐齐哈尔医学院附属第二医院</dc:creator>
  <cp:lastModifiedBy>509506764</cp:lastModifiedBy>
  <dcterms:modified xsi:type="dcterms:W3CDTF">2026-11-02T06:51:23Z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8DE7C01730EE4064B142212C147FE219_13</vt:lpwstr>
  </property>
  <property fmtid="{D5CDD505-2E9C-101B-9397-08002B2CF9AE}" pid="4" name="KSOTemplateDocerSaveRecord">
    <vt:lpwstr>eyJoZGlkIjoiMmQzYTM1NzU5Y2ZjODY5ODk0ZDA2ZWU3ODQ4YjBjMmEiLCJ1c2VySWQiOiI1MDk1MDY3NjQifQ==</vt:lpwstr>
  </property>
</Properties>
</file>