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FED57C0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齐齐哈尔医学院附属第二医院</w:t>
      </w:r>
    </w:p>
    <w:p w14:paraId="72244AA8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采购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>医院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6S管理护士站维修配件项目需求</w:t>
      </w:r>
    </w:p>
    <w:p w14:paraId="CA6DD63A">
      <w:pPr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项目编号：QY-FSEY-2026025</w:t>
      </w:r>
    </w:p>
    <w:p w14:paraId="11269BEE">
      <w:r>
        <w:t xml:space="preserve"> </w:t>
      </w:r>
    </w:p>
    <w:p w14:paraId="DD2CD577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一、项目概况</w:t>
      </w:r>
    </w:p>
    <w:p w14:paraId="DB103ED0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1.项目名称：医院6S管理护士站维修配件项目</w:t>
      </w:r>
    </w:p>
    <w:p w14:paraId="DEDD85EB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采购内容：采购抽屉拉手、滑道、台面支撑、柜体支撑、铰链、拉门扣手、封边条、抽屉底板、键盘托、锁、柜门、柜门拉手、门夹等各类柜体维修配件。用于全院内、外科楼各护士站损坏柜体、抽屉、柜门设施的维修更换，落实医院6S规范化管理。</w:t>
      </w:r>
    </w:p>
    <w:p w14:paraId="B88BA4AC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3.采购预算：18850.00元（人民币壹万捌仟捌佰伍拾元整），供应商报价总金额不得超过本项目预算，超出预算报价按无效响应处理。</w:t>
      </w:r>
    </w:p>
    <w:p w14:paraId="313D51F1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二、供应商资格要求</w:t>
      </w:r>
    </w:p>
    <w:p w14:paraId="6CC6D537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1.在中华人民共和国境内依法注册，具备独立法人资格，持有有效营业执照，营业执照经营范围包含家具配件、五金配件销售相关内容，能够提供货物供应及售后。</w:t>
      </w:r>
    </w:p>
    <w:p w14:paraId="BD16386B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2.所投全部五金配件必须为合格成品，配件尺寸、强度可以满足医院护士站柜体日常高频使用；供货时可提供产品质量合格证明。</w:t>
      </w:r>
    </w:p>
    <w:p w14:paraId="BEF54FFC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3.供应商近三年内，无重大违法失信记录，未被列为失信被执行人。</w:t>
      </w:r>
    </w:p>
    <w:p w14:paraId="5AE9E66C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.能够按照医院需求，将全部配件送货至本院院内指定地点，配合总务科、护理部完成到货数量核对。</w:t>
      </w:r>
    </w:p>
    <w:p w14:paraId="B3E4E491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.本项目不接受联合体，不允许转包、分包。</w:t>
      </w:r>
    </w:p>
    <w:p w14:paraId="37E1E1F2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三、采购需求明细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74"/>
        <w:gridCol w:w="2074"/>
        <w:gridCol w:w="2075"/>
      </w:tblGrid>
      <w:tr w14:paraId="303A7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1323D81E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2076" w:type="dxa"/>
          </w:tcPr>
          <w:p w14:paraId="19EE7047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076" w:type="dxa"/>
          </w:tcPr>
          <w:p w14:paraId="2745BF1F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数量</w:t>
            </w:r>
          </w:p>
        </w:tc>
        <w:tc>
          <w:tcPr>
            <w:tcW w:w="2076" w:type="dxa"/>
          </w:tcPr>
          <w:p w14:paraId="2848F0DA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>规格</w:t>
            </w:r>
          </w:p>
        </w:tc>
      </w:tr>
      <w:tr w14:paraId="2066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3D456821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抽屉拉手</w:t>
            </w:r>
          </w:p>
        </w:tc>
        <w:tc>
          <w:tcPr>
            <w:tcW w:w="2076" w:type="dxa"/>
          </w:tcPr>
          <w:p w14:paraId="4CA59DF4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17C82EF0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200</w:t>
            </w:r>
          </w:p>
        </w:tc>
        <w:tc>
          <w:tcPr>
            <w:tcW w:w="2076" w:type="dxa"/>
          </w:tcPr>
          <w:p w14:paraId="6B5FC913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Φ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25或80mm</w:t>
            </w:r>
          </w:p>
        </w:tc>
      </w:tr>
      <w:tr w14:paraId="1178C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24868CB6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滑道</w:t>
            </w:r>
          </w:p>
        </w:tc>
        <w:tc>
          <w:tcPr>
            <w:tcW w:w="2076" w:type="dxa"/>
          </w:tcPr>
          <w:p w14:paraId="4BE22703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套</w:t>
            </w:r>
          </w:p>
        </w:tc>
        <w:tc>
          <w:tcPr>
            <w:tcW w:w="2076" w:type="dxa"/>
          </w:tcPr>
          <w:p w14:paraId="7B6AA919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140</w:t>
            </w:r>
          </w:p>
        </w:tc>
        <w:tc>
          <w:tcPr>
            <w:tcW w:w="2076" w:type="dxa"/>
          </w:tcPr>
          <w:p w14:paraId="1741B9A5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350*40</w:t>
            </w:r>
          </w:p>
        </w:tc>
      </w:tr>
      <w:tr w14:paraId="741E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016EF2A8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台面支撑</w:t>
            </w:r>
          </w:p>
        </w:tc>
        <w:tc>
          <w:tcPr>
            <w:tcW w:w="2076" w:type="dxa"/>
          </w:tcPr>
          <w:p w14:paraId="24BB8F06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56412004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5</w:t>
            </w:r>
          </w:p>
        </w:tc>
        <w:tc>
          <w:tcPr>
            <w:tcW w:w="2076" w:type="dxa"/>
          </w:tcPr>
          <w:p w14:paraId="7B7ADC4D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需结合实际</w:t>
            </w:r>
          </w:p>
        </w:tc>
      </w:tr>
      <w:tr w14:paraId="1DF62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781917CA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柜体支撑</w:t>
            </w:r>
          </w:p>
        </w:tc>
        <w:tc>
          <w:tcPr>
            <w:tcW w:w="2076" w:type="dxa"/>
          </w:tcPr>
          <w:p w14:paraId="3286D7AC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50A194F2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20</w:t>
            </w:r>
          </w:p>
        </w:tc>
        <w:tc>
          <w:tcPr>
            <w:tcW w:w="2076" w:type="dxa"/>
          </w:tcPr>
          <w:p w14:paraId="063DCB98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800*600</w:t>
            </w:r>
          </w:p>
        </w:tc>
      </w:tr>
      <w:tr w14:paraId="6947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3F5702FB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铰链</w:t>
            </w:r>
          </w:p>
        </w:tc>
        <w:tc>
          <w:tcPr>
            <w:tcW w:w="2076" w:type="dxa"/>
          </w:tcPr>
          <w:p w14:paraId="12DF5A25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条</w:t>
            </w:r>
          </w:p>
        </w:tc>
        <w:tc>
          <w:tcPr>
            <w:tcW w:w="2076" w:type="dxa"/>
          </w:tcPr>
          <w:p w14:paraId="5FF53DC1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120</w:t>
            </w:r>
          </w:p>
        </w:tc>
        <w:tc>
          <w:tcPr>
            <w:tcW w:w="2076" w:type="dxa"/>
          </w:tcPr>
          <w:p w14:paraId="29E5B255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120*65</w:t>
            </w:r>
          </w:p>
        </w:tc>
      </w:tr>
      <w:tr w14:paraId="0F45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765457D2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拉门扣手</w:t>
            </w:r>
          </w:p>
        </w:tc>
        <w:tc>
          <w:tcPr>
            <w:tcW w:w="2076" w:type="dxa"/>
          </w:tcPr>
          <w:p w14:paraId="7BF90B22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694A5D32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20</w:t>
            </w:r>
          </w:p>
        </w:tc>
        <w:tc>
          <w:tcPr>
            <w:tcW w:w="2076" w:type="dxa"/>
          </w:tcPr>
          <w:p w14:paraId="43385A8D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100*40</w:t>
            </w:r>
          </w:p>
        </w:tc>
      </w:tr>
      <w:tr w14:paraId="5389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527CADC1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 xml:space="preserve">封边条 </w:t>
            </w:r>
          </w:p>
        </w:tc>
        <w:tc>
          <w:tcPr>
            <w:tcW w:w="2076" w:type="dxa"/>
          </w:tcPr>
          <w:p w14:paraId="0AB5B0D2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米</w:t>
            </w:r>
          </w:p>
        </w:tc>
        <w:tc>
          <w:tcPr>
            <w:tcW w:w="2076" w:type="dxa"/>
          </w:tcPr>
          <w:p w14:paraId="4CE49047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120</w:t>
            </w:r>
          </w:p>
        </w:tc>
        <w:tc>
          <w:tcPr>
            <w:tcW w:w="2076" w:type="dxa"/>
          </w:tcPr>
          <w:p w14:paraId="4A8ED432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20</w:t>
            </w:r>
          </w:p>
        </w:tc>
      </w:tr>
      <w:tr w14:paraId="64C24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2A56E60C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 xml:space="preserve">抽屉底板 </w:t>
            </w:r>
          </w:p>
        </w:tc>
        <w:tc>
          <w:tcPr>
            <w:tcW w:w="2076" w:type="dxa"/>
          </w:tcPr>
          <w:p w14:paraId="7600648C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 xml:space="preserve">个 </w:t>
            </w:r>
          </w:p>
        </w:tc>
        <w:tc>
          <w:tcPr>
            <w:tcW w:w="2076" w:type="dxa"/>
          </w:tcPr>
          <w:p w14:paraId="22A5E28F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 xml:space="preserve">10 </w:t>
            </w:r>
          </w:p>
        </w:tc>
        <w:tc>
          <w:tcPr>
            <w:tcW w:w="2076" w:type="dxa"/>
          </w:tcPr>
          <w:p w14:paraId="73127218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500*350</w:t>
            </w:r>
          </w:p>
        </w:tc>
      </w:tr>
      <w:tr w14:paraId="4896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2C60F6B0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键盘托</w:t>
            </w:r>
          </w:p>
        </w:tc>
        <w:tc>
          <w:tcPr>
            <w:tcW w:w="2076" w:type="dxa"/>
          </w:tcPr>
          <w:p w14:paraId="5E777910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3A13784C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15</w:t>
            </w:r>
          </w:p>
        </w:tc>
        <w:tc>
          <w:tcPr>
            <w:tcW w:w="2076" w:type="dxa"/>
          </w:tcPr>
          <w:p w14:paraId="0BF88F99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600*500</w:t>
            </w:r>
          </w:p>
        </w:tc>
      </w:tr>
      <w:tr w14:paraId="7F700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18BFA313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 xml:space="preserve">锁 </w:t>
            </w:r>
          </w:p>
        </w:tc>
        <w:tc>
          <w:tcPr>
            <w:tcW w:w="2076" w:type="dxa"/>
          </w:tcPr>
          <w:p w14:paraId="4B568A93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642F646E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20</w:t>
            </w:r>
          </w:p>
        </w:tc>
        <w:tc>
          <w:tcPr>
            <w:tcW w:w="2076" w:type="dxa"/>
          </w:tcPr>
          <w:p w14:paraId="6B799ADE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Φ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25</w:t>
            </w:r>
          </w:p>
        </w:tc>
      </w:tr>
      <w:tr w14:paraId="1CAA8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0BD66B58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柜门</w:t>
            </w:r>
          </w:p>
        </w:tc>
        <w:tc>
          <w:tcPr>
            <w:tcW w:w="2076" w:type="dxa"/>
          </w:tcPr>
          <w:p w14:paraId="455E7E93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3ECD3295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5</w:t>
            </w:r>
          </w:p>
        </w:tc>
        <w:tc>
          <w:tcPr>
            <w:tcW w:w="2076" w:type="dxa"/>
          </w:tcPr>
          <w:p w14:paraId="582CD1ED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600*400</w:t>
            </w:r>
          </w:p>
        </w:tc>
      </w:tr>
      <w:tr w14:paraId="50DE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158DA0E4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柜门拉手</w:t>
            </w:r>
          </w:p>
        </w:tc>
        <w:tc>
          <w:tcPr>
            <w:tcW w:w="2076" w:type="dxa"/>
          </w:tcPr>
          <w:p w14:paraId="4B02288D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0833A608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100</w:t>
            </w:r>
          </w:p>
        </w:tc>
        <w:tc>
          <w:tcPr>
            <w:tcW w:w="2076" w:type="dxa"/>
          </w:tcPr>
          <w:p w14:paraId="59C4DAFA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120*50</w:t>
            </w:r>
          </w:p>
        </w:tc>
      </w:tr>
      <w:tr w14:paraId="3681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0A7A61A5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门夹</w:t>
            </w:r>
          </w:p>
        </w:tc>
        <w:tc>
          <w:tcPr>
            <w:tcW w:w="2076" w:type="dxa"/>
          </w:tcPr>
          <w:p w14:paraId="558B317E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个</w:t>
            </w:r>
          </w:p>
        </w:tc>
        <w:tc>
          <w:tcPr>
            <w:tcW w:w="2076" w:type="dxa"/>
          </w:tcPr>
          <w:p w14:paraId="158EEC6D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2</w:t>
            </w:r>
          </w:p>
        </w:tc>
        <w:tc>
          <w:tcPr>
            <w:tcW w:w="2076" w:type="dxa"/>
          </w:tcPr>
          <w:p w14:paraId="46F2042D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90*60</w:t>
            </w:r>
          </w:p>
        </w:tc>
      </w:tr>
    </w:tbl>
    <w:p w14:paraId="CCE19189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合计：18850元</w:t>
      </w:r>
    </w:p>
    <w:p w14:paraId="845B6B69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1.本项目为货物采购，采购上表全部柜体五金维修配件。</w:t>
      </w:r>
    </w:p>
    <w:p w14:paraId="C0270DD9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2.报价为含税包干价，已经包含货品本身、包装、运输、装卸、送货到院内指定位置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并配合安装更换</w:t>
      </w:r>
      <w:r>
        <w:rPr>
          <w:rFonts w:hint="eastAsia" w:ascii="宋体" w:hAnsi="宋体" w:eastAsia="宋体" w:cs="宋体"/>
          <w:sz w:val="30"/>
          <w:szCs w:val="30"/>
        </w:rPr>
        <w:t>等全部费用，甲方不再支付任何额外费用。</w:t>
      </w:r>
    </w:p>
    <w:p w14:paraId="1D5BE017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3.供货期限：合同签订后5个日历天内，所有配件必须全部送达医院。逾期供货，每逾期一日，扣罚合同总金额1%。</w:t>
      </w:r>
    </w:p>
    <w:p w14:paraId="A63180ED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4.到货验收：到货之后由护理部、总务科共同核对每一类配件的规格、数量；如配件存在尺寸不符、开裂、损坏等质量缺陷，供货方必须无条件免费退换，承担由此产生全部运费与损失。</w:t>
      </w:r>
    </w:p>
    <w:p w14:paraId="38B8C8C2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5.质量要求：所有五金滑道、铰链、锁具、支撑件需要满足护士站高频开关、承重使用；板材类配件表面平整，封边完好。供应商对全部货品承担质保责任，质保期不少于3个月，质保期内出现非人为损坏质量问题，由供方免费补发更换。</w:t>
      </w:r>
    </w:p>
    <w:p w14:paraId="0F2F11D2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四、响应文件递交相关事项</w:t>
      </w:r>
    </w:p>
    <w:p w14:paraId="348FD08E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1.响应文件应当包含内容：</w:t>
      </w:r>
    </w:p>
    <w:p w14:paraId="0520DF0E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①报价表（必须填写分项明细、品牌、含税总价）</w:t>
      </w:r>
    </w:p>
    <w:p w14:paraId="90F588A6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②供应商营业执照</w:t>
      </w:r>
    </w:p>
    <w:p w14:paraId="5536FEE2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③售后服务质量承诺书（写明供货时效、质保期限、退换货承诺）</w:t>
      </w:r>
    </w:p>
    <w:p w14:paraId="BD8DFAD9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2.递交形式：纸质文件，密封装订</w:t>
      </w:r>
    </w:p>
    <w:p w14:paraId="201A0512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3.递交地点：齐齐哈尔医学院附属第二医院总务科（建华区中华西路37号）</w:t>
      </w:r>
    </w:p>
    <w:p w14:paraId="9A46A3AF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4.联系人：赵老师，联系电话：18646632035</w:t>
      </w:r>
    </w:p>
    <w:p w14:paraId="5922CF7F"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5.报名及文件接收起止日期：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2026年10月21—2026年10月23日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</w:rPr>
        <w:t>；公告发布共计3个工作日，逾期送达、未做密封的响应文件不予接收。</w:t>
      </w:r>
    </w:p>
    <w:p w14:paraId="64A0CE47">
      <w:pPr>
        <w:rPr>
          <w:rFonts w:hint="eastAsia" w:ascii="宋体" w:hAnsi="宋体" w:eastAsia="宋体" w:cs="宋体"/>
          <w:sz w:val="30"/>
          <w:szCs w:val="30"/>
        </w:rPr>
      </w:pPr>
    </w:p>
    <w:p w14:paraId="B603921C">
      <w:pPr>
        <w:jc w:val="right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齐齐哈尔医学院附属第二医院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C03B1E"/>
    <w:rsid w:val="06D534C3"/>
    <w:rsid w:val="09187794"/>
    <w:rsid w:val="0A2E773B"/>
    <w:rsid w:val="0A4C3F30"/>
    <w:rsid w:val="393E5EAF"/>
    <w:rsid w:val="42DF11C0"/>
    <w:rsid w:val="487812CF"/>
    <w:rsid w:val="582B212B"/>
    <w:rsid w:val="69FE52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1111</Words>
  <Characters>1254</Characters>
  <Paragraphs>106</Paragraphs>
  <TotalTime>0</TotalTime>
  <ScaleCrop>false</ScaleCrop>
  <LinksUpToDate>false</LinksUpToDate>
  <CharactersWithSpaces>1260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2026-10-13T01:49:00Z</dcterms:created>
  <dc:creator>PTP-AN00</dc:creator>
  <cp:lastModifiedBy>以后的我</cp:lastModifiedBy>
  <dcterms:modified xsi:type="dcterms:W3CDTF">2026-10-20T07:42:42Z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93e0c4df514b49a9ac95daf30b11190d_21</vt:lpwstr>
  </property>
  <property fmtid="{D5CDD505-2E9C-101B-9397-08002B2CF9AE}" pid="3" name="KSOTemplateDocerSaveRecord">
    <vt:lpwstr>eyJoZGlkIjoiZjVhOGU0OWU3NWE0ZWI2NTZjOWRiY2JmOTJmNmU5YjUiLCJ1c2VySWQiOiI0NTI2MjQ3NzEifQ==</vt:lpwstr>
  </property>
  <property fmtid="{D5CDD505-2E9C-101B-9397-08002B2CF9AE}" pid="4" name="KSOProductBuildVer">
    <vt:lpwstr>2052-12.1.0.29161</vt:lpwstr>
  </property>
</Properties>
</file>