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齐齐哈尔医学院附属第二医院采购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电子胃肠镜维修的需求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24"/>
          <w:szCs w:val="24"/>
        </w:rPr>
        <w:t>：</w:t>
      </w:r>
      <w:bookmarkStart w:id="0" w:name="_GoBack"/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QY-FSEY-2025008</w:t>
      </w:r>
    </w:p>
    <w:bookmarkEnd w:id="0"/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电子胃肠镜维修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2、采购内容：一条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电子肠镜及两条电子胃镜的维修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3、采购预算：维修预算为人民币</w:t>
      </w:r>
      <w:r>
        <w:rPr>
          <w:rFonts w:hint="eastAsia" w:ascii="宋体" w:hAnsi="宋体" w:eastAsia="宋体" w:cs="宋体"/>
          <w:b w:val="0"/>
          <w:bCs/>
          <w:sz w:val="30"/>
          <w:szCs w:val="30"/>
          <w:u w:val="single"/>
          <w:lang w:val="en-US" w:eastAsia="zh-CN"/>
        </w:rPr>
        <w:t>肆万</w:t>
      </w:r>
      <w:r>
        <w:rPr>
          <w:rFonts w:hint="eastAsia" w:ascii="宋体" w:hAnsi="宋体" w:cs="宋体"/>
          <w:b w:val="0"/>
          <w:bCs/>
          <w:sz w:val="30"/>
          <w:szCs w:val="30"/>
          <w:u w:val="single"/>
          <w:lang w:val="en-US" w:eastAsia="zh-CN"/>
        </w:rPr>
        <w:t>玖</w:t>
      </w:r>
      <w:r>
        <w:rPr>
          <w:rFonts w:hint="eastAsia" w:ascii="宋体" w:hAnsi="宋体" w:eastAsia="宋体" w:cs="宋体"/>
          <w:b w:val="0"/>
          <w:bCs/>
          <w:sz w:val="30"/>
          <w:szCs w:val="30"/>
          <w:u w:val="single"/>
          <w:lang w:val="en-US" w:eastAsia="zh-CN"/>
        </w:rPr>
        <w:t>仟</w:t>
      </w:r>
      <w:r>
        <w:rPr>
          <w:rFonts w:hint="eastAsia" w:ascii="宋体" w:hAnsi="宋体" w:cs="宋体"/>
          <w:b w:val="0"/>
          <w:bCs/>
          <w:sz w:val="30"/>
          <w:szCs w:val="30"/>
          <w:u w:val="single"/>
          <w:lang w:val="en-US" w:eastAsia="zh-CN"/>
        </w:rPr>
        <w:t>伍</w:t>
      </w:r>
      <w:r>
        <w:rPr>
          <w:rFonts w:hint="eastAsia" w:ascii="宋体" w:hAnsi="宋体" w:eastAsia="宋体" w:cs="宋体"/>
          <w:b w:val="0"/>
          <w:bCs/>
          <w:sz w:val="30"/>
          <w:szCs w:val="30"/>
          <w:u w:val="single"/>
          <w:lang w:val="en-US" w:eastAsia="zh-CN"/>
        </w:rPr>
        <w:t>佰元整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（￥</w:t>
      </w:r>
      <w:r>
        <w:rPr>
          <w:rFonts w:hint="eastAsia" w:ascii="宋体" w:hAnsi="宋体" w:eastAsia="宋体" w:cs="宋体"/>
          <w:b w:val="0"/>
          <w:bCs/>
          <w:sz w:val="30"/>
          <w:szCs w:val="30"/>
          <w:u w:val="single"/>
          <w:lang w:val="en-US" w:eastAsia="zh-CN"/>
        </w:rPr>
        <w:t>49,500.00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具有独立承担民事责任的能力，提供有效的营业执照（副本复印件）。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 具有良好的商业信誉和健全的财务会计制度。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3. 具有履行合同所必需的设备和专业技术能力。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4. 有依法缴纳税收和社会保障资金的良好记录。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5. 参加采购活动前三年内，在经营活动中没有重大违法记录。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三、维修内容及要求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 xml:space="preserve"> 主要故障现象 需更换主要部件</w:t>
      </w:r>
    </w:p>
    <w:p>
      <w:pPr>
        <w:pStyle w:val="20"/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胃镜 主要故障现象∶上角度调节失灵；前端大光窗破碎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；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插入管咬合损伤；接光插头渗水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，偶发图像模糊、不清晰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。</w:t>
      </w:r>
    </w:p>
    <w:p>
      <w:pPr>
        <w:pStyle w:val="20"/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 xml:space="preserve"> 需更换主要部件∶插入管、蛇骨、钢丝、弹簧管、金属网、大光窗、弯曲橡皮，并完成角度校准。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 xml:space="preserve">肠镜 主要故障现象∶成像亮度不足；光束断裂；角度调节紧绷；插入管裂痕；导光管老化；导光锥遗失；弯曲橡皮鼓包破损。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需更换主要部件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∶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插入管、导光软管、蛇骨、钢丝、弹簧管、金属网、光束、导光锥、弯曲橡皮，并完成角度校准。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胃镜 主要故障现象∶插入管距口端70cm处压痕凹陷；角度调节范围不足；弯曲部橡皮破损；大光窗老化发黄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，偶发图像模糊、不清晰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 xml:space="preserve"> </w:t>
      </w:r>
      <w:r>
        <w:rPr>
          <w:rFonts w:hint="default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需更换主要部件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∶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插入管、器械通道、蛇骨、钢丝、弹簧管、金属网、大光窗、弯曲橡皮，并完成角度校准。</w:t>
      </w:r>
    </w:p>
    <w:p>
      <w:pPr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4.采纳报价当天，需提供相应维修镜子的同款备用镜。</w:t>
      </w:r>
    </w:p>
    <w:p>
      <w:pPr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5.维修全程需要我院工程师在场。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 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报价表（需注明维修价格（含税）、维修故障检测、解决方案）。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售后服务承诺书（需明确保修期限、响应时间、维修服务等内容）。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 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 齐齐哈尔医学院附属第二医院设备科（地址：黑龙江省齐齐哈尔市建华区中华西路37号）。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 周老师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 18646632336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6. 报名截止时间： 2025年12月1</w:t>
      </w:r>
      <w:r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日—2025年12月</w:t>
      </w:r>
      <w:r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  <w:t>22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日。逾期送达或未密封的响应文件将不予受理。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2A66C81"/>
    <w:multiLevelType w:val="singleLevel"/>
    <w:tmpl w:val="12A66C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01CA4"/>
    <w:rsid w:val="10AC13BA"/>
    <w:rsid w:val="1DEC729A"/>
    <w:rsid w:val="251C6397"/>
    <w:rsid w:val="331B77B2"/>
    <w:rsid w:val="6ECF576F"/>
    <w:rsid w:val="7AC5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99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qFormat/>
    <w:uiPriority w:val="1"/>
  </w:style>
  <w:style w:type="table" w:default="1" w:styleId="13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Date"/>
    <w:basedOn w:val="1"/>
    <w:next w:val="1"/>
    <w:link w:val="17"/>
    <w:qFormat/>
    <w:uiPriority w:val="99"/>
    <w:pPr>
      <w:ind w:left="100" w:leftChars="2500"/>
    </w:pPr>
  </w:style>
  <w:style w:type="paragraph" w:styleId="6">
    <w:name w:val="footer"/>
    <w:basedOn w:val="1"/>
    <w:link w:val="16"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="Calibri" w:hAnsi="Calibri" w:cs="宋体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="Calibri" w:hAnsi="Calibri" w:cs="宋体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14">
    <w:name w:val="Table Grid"/>
    <w:basedOn w:val="1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915</Words>
  <Characters>968</Characters>
  <Paragraphs>33</Paragraphs>
  <TotalTime>2</TotalTime>
  <ScaleCrop>false</ScaleCrop>
  <LinksUpToDate>false</LinksUpToDate>
  <CharactersWithSpaces>1008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2025-12-17T01:17:09Z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eyJoZGlkIjoiNzI2Y2Y1MzhmODcxMTRkM2M5MzU2NDVlYzk5ZTcwZmQiLCJ1c2VySWQiOiIxNDgwODg0ODU1In0=</vt:lpwstr>
  </property>
</Properties>
</file>