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CCF6B">
      <w:pPr>
        <w:pStyle w:val="2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齐齐哈尔医学院附属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  <w:lang w:eastAsia="zh-CN"/>
        </w:rPr>
        <w:t>第四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医院</w:t>
      </w:r>
    </w:p>
    <w:p w14:paraId="203A3753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法律顾问服务采购需求</w:t>
      </w:r>
    </w:p>
    <w:p w14:paraId="61CD471A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</w:p>
    <w:p w14:paraId="234874B5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一、项目概况</w:t>
      </w:r>
    </w:p>
    <w:p w14:paraId="09392004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法律顾问服务</w:t>
      </w:r>
    </w:p>
    <w:p w14:paraId="148BC428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采购内容：为医院提供综合法律顾问服务，包括但不限于合同审查、法律咨询、纠纷处理、诉讼代理、制度合规审查等。</w:t>
      </w:r>
    </w:p>
    <w:p w14:paraId="2F917DAA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采购预算：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25000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元（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贰万伍仟</w:t>
      </w:r>
      <w:bookmarkEnd w:id="0"/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元整），报价超过预算的视为无效响应。</w:t>
      </w:r>
    </w:p>
    <w:p w14:paraId="37A14B0E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合同履行期限：自合同签订之日起1年（或按院方实际需求约定）。</w:t>
      </w:r>
    </w:p>
    <w:p w14:paraId="03964694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是否接受联合体：不接受联合体投标。</w:t>
      </w:r>
    </w:p>
    <w:p w14:paraId="1916FB22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服务地点：齐齐哈尔医学院附属第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四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医院（黑龙江省齐齐哈尔市建华区中华西路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64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号）。</w:t>
      </w:r>
    </w:p>
    <w:p w14:paraId="44619634"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二、供应商资格要求</w:t>
      </w:r>
    </w:p>
    <w:p w14:paraId="49C34AF4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投标人（律师事务所）须同时满足以下条件：</w:t>
      </w:r>
    </w:p>
    <w:p w14:paraId="2BD1F475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执业许可</w:t>
      </w:r>
    </w:p>
    <w:p w14:paraId="4C27C102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持有司法行政机关颁发的《律师事务所执业许可证》。</w:t>
      </w:r>
    </w:p>
    <w:p w14:paraId="4429F547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无处罚记录</w:t>
      </w:r>
    </w:p>
    <w:p w14:paraId="3086282D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律师事务所及拟指派的主办律师近3年内无执业处罚记录（提供司法行政机关或律师协会出具的证明，或提供书面承诺函并加盖公章）。</w:t>
      </w:r>
    </w:p>
    <w:p w14:paraId="738BF5E7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医疗法律服务经验</w:t>
      </w:r>
    </w:p>
    <w:p w14:paraId="2C3E1B5D"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具有为医疗机构提供法律顾问服务或专项法律服务的经验，须提供至少1项佐证材料（如法律顾问合同关键页、服务验收证明、委托代理协议等）。</w:t>
      </w:r>
    </w:p>
    <w:p w14:paraId="052D7911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其他要求</w:t>
      </w:r>
    </w:p>
    <w:p w14:paraId="7B5F938A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指派的顾问律师应具备良好的职业素养和沟通能力，熟悉医疗卫生法律法规。</w:t>
      </w:r>
    </w:p>
    <w:p w14:paraId="278E54C4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本项目不接受联合体投标，不接受分包、转包。</w:t>
      </w:r>
    </w:p>
    <w:p w14:paraId="073CAF3B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三、服务内容及要求</w:t>
      </w:r>
    </w:p>
    <w:p w14:paraId="46EE9996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1.为甲方解答法律问题，必要时提供法律帮助，协助甲方草拟、修改、审查合同和有关法律意见；</w:t>
      </w:r>
    </w:p>
    <w:p w14:paraId="274BA226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2.接受甲方委托，参与合同谈判；</w:t>
      </w:r>
    </w:p>
    <w:p w14:paraId="0E87B04B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3.接受甲方委托，担任代理人，参加诉讼、非诉讼、调解、仲裁活动；</w:t>
      </w:r>
    </w:p>
    <w:p w14:paraId="78043B7F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4.接受甲方委托，参与院方“三重一大”法律审查；</w:t>
      </w:r>
    </w:p>
    <w:p w14:paraId="43AA8CF8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5.接受甲方委托，乙方在合同期限内就医疗领域“法律明白人”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专项任务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进行一至两次任前及上岗法律培训。</w:t>
      </w:r>
    </w:p>
    <w:p w14:paraId="2D5E9A88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6.律师的工作时间、地点、方式，根据甲方的提议，随时联系约定。</w:t>
      </w:r>
    </w:p>
    <w:p w14:paraId="5F6FAD13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四、报价要求</w:t>
      </w:r>
    </w:p>
    <w:p w14:paraId="34F8382C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报价为年度法律顾问服务费（含税），包含日常咨询、合同审查、法律培训、文书审核等基础服务。</w:t>
      </w:r>
    </w:p>
    <w:p w14:paraId="5E891628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报价不得超过预算金额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25000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元。</w:t>
      </w:r>
    </w:p>
    <w:p w14:paraId="2A0FAA8C"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五、响应文件内容</w:t>
      </w:r>
    </w:p>
    <w:p w14:paraId="12ED396B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供应商应提交以下材料（密封递交）：</w:t>
      </w:r>
    </w:p>
    <w:p w14:paraId="0954153D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报价表（注明含税总价、服务内容清单）</w:t>
      </w:r>
    </w:p>
    <w:p w14:paraId="2791185E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律师事务所执业许可证复印件（加盖公章）</w:t>
      </w:r>
    </w:p>
    <w:p w14:paraId="243A38F2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无处罚记录证明或承诺函</w:t>
      </w:r>
    </w:p>
    <w:p w14:paraId="1FE10F7C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医疗法律服务经验佐证材料（合同或验收文件关键页）</w:t>
      </w:r>
    </w:p>
    <w:p w14:paraId="71036F3F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服务方案（包括服务流程、响应时间、团队介绍、培训计划等）</w:t>
      </w:r>
    </w:p>
    <w:p w14:paraId="6673AFE7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售后服务承诺书（包括服务保障、投诉处理、续约机制等）</w:t>
      </w:r>
    </w:p>
    <w:p w14:paraId="42017779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7.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指派律师的执业证复印件及简介</w:t>
      </w:r>
    </w:p>
    <w:p w14:paraId="7CDCDB1B"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六、评审办法</w:t>
      </w:r>
    </w:p>
    <w:p w14:paraId="28C8C4FB"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本次采购采用院内询价方式，在满足资格要求及服务需求的前提下，报价最低的供应商进入第二轮议价环节，最终确定成交供应商。</w:t>
      </w:r>
    </w:p>
    <w:p w14:paraId="24136FD9"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七、响应文件递交要求</w:t>
      </w:r>
    </w:p>
    <w:p w14:paraId="6F6D5A30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递交地点：齐齐哈尔医学院附属第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四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医院办公室</w:t>
      </w:r>
    </w:p>
    <w:p w14:paraId="13C44088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高老师</w:t>
      </w:r>
    </w:p>
    <w:p w14:paraId="3050520B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联系电话：0452-2739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658</w:t>
      </w:r>
    </w:p>
    <w:p w14:paraId="4F8304CC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递交截止时间：详见询价公告（公告期限3个工作日，请自行计算截止时间）</w:t>
      </w:r>
    </w:p>
    <w:p w14:paraId="187182B4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递交形式：纸质版，密封包装，封面注明“法律顾问服务响应文件”</w:t>
      </w:r>
    </w:p>
    <w:p w14:paraId="09BA4E70"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八、其他补充事宜</w:t>
      </w:r>
    </w:p>
    <w:p w14:paraId="2D75DC0E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医院不组织现场踏勘（法律顾问服务无需踏勘）。</w:t>
      </w:r>
    </w:p>
    <w:p w14:paraId="55B7F130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成交供应商须与医院签订正式法律顾问服务合同，明确双方权利义务。</w:t>
      </w:r>
    </w:p>
    <w:p w14:paraId="0D69D397"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本采购需求的最终解释权归齐齐哈尔医学院附属第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四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医院所有。</w:t>
      </w:r>
    </w:p>
    <w:p w14:paraId="1272059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D0CE88-C626-4216-BD74-B59D0422C7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51EC34E-1413-40B8-8375-F270B9B697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1EE5AC6-5C7C-4B48-8ADB-DFAC532FB4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E6697"/>
    <w:rsid w:val="111E262A"/>
    <w:rsid w:val="11D35ECA"/>
    <w:rsid w:val="18B67BB0"/>
    <w:rsid w:val="231E6697"/>
    <w:rsid w:val="31E7631B"/>
    <w:rsid w:val="41895591"/>
    <w:rsid w:val="48FA66C3"/>
    <w:rsid w:val="7B7E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ac5f3538-8a6f-42f1-b218-e626f6bf1e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1170</Words>
  <Characters>1215</Characters>
  <Lines>0</Lines>
  <Paragraphs>0</Paragraphs>
  <TotalTime>8</TotalTime>
  <ScaleCrop>false</ScaleCrop>
  <LinksUpToDate>false</LinksUpToDate>
  <CharactersWithSpaces>1215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2026-06-02T07:29:00Z</dcterms:created>
  <dc:creator>Steven，</dc:creator>
  <cp:lastModifiedBy>509506764</cp:lastModifiedBy>
  <dcterms:modified xsi:type="dcterms:W3CDTF">2026-06-04T00:04:47Z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CA478B9BE6AA40C68A685E92117A7FDC_13</vt:lpwstr>
  </property>
  <property fmtid="{D5CDD505-2E9C-101B-9397-08002B2CF9AE}" pid="4" name="KSOTemplateDocerSaveRecord">
    <vt:lpwstr>eyJoZGlkIjoiMmQzYTM1NzU5Y2ZjODY5ODk0ZDA2ZWU3ODQ4YjBjMmEiLCJ1c2VySWQiOiI1MDk1MDY3NjQifQ==</vt:lpwstr>
  </property>
</Properties>
</file>